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04"/>
      </w:tblGrid>
      <w:tr w:rsidR="003D2021" w:rsidRPr="00FD358A" w:rsidTr="003D2021">
        <w:tc>
          <w:tcPr>
            <w:tcW w:w="9287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3C67B6" w:rsidRPr="00FD358A" w:rsidRDefault="003C67B6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3C67B6" w:rsidRPr="00FD358A" w:rsidRDefault="003C67B6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3D2021" w:rsidRDefault="003D2021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Cs w:val="0"/>
                <w:spacing w:val="0"/>
                <w:sz w:val="24"/>
                <w:szCs w:val="24"/>
              </w:rPr>
            </w:pPr>
          </w:p>
          <w:p w:rsidR="003D2021" w:rsidRDefault="00276FAF" w:rsidP="006745D6">
            <w:pPr>
              <w:pStyle w:val="NoSpacing"/>
              <w:spacing w:line="276" w:lineRule="auto"/>
              <w:jc w:val="center"/>
              <w:rPr>
                <w:rStyle w:val="Bodytext3Spacing9pt"/>
                <w:rFonts w:ascii="GHEA Mariam" w:eastAsia="Tahoma" w:hAnsi="GHEA Mariam"/>
                <w:spacing w:val="0"/>
                <w:sz w:val="24"/>
              </w:rPr>
            </w:pPr>
            <w:r w:rsidRPr="00FD358A">
              <w:rPr>
                <w:rStyle w:val="Bodytext3Spacing9pt"/>
                <w:rFonts w:ascii="GHEA Mariam" w:eastAsia="Tahoma" w:hAnsi="GHEA Mariam"/>
                <w:spacing w:val="0"/>
                <w:sz w:val="24"/>
              </w:rPr>
              <w:t>ՀԱՄԱՁԱՅՆԱԳԻՐ</w:t>
            </w:r>
          </w:p>
          <w:p w:rsidR="006745D6" w:rsidRPr="00FD358A" w:rsidRDefault="006745D6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  <w:b/>
              </w:rPr>
            </w:pPr>
          </w:p>
          <w:p w:rsidR="003D2021" w:rsidRPr="00FD358A" w:rsidRDefault="00276FAF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  <w:b/>
              </w:rPr>
            </w:pPr>
            <w:r w:rsidRPr="00FD358A">
              <w:rPr>
                <w:rFonts w:ascii="GHEA Mariam" w:hAnsi="GHEA Mariam"/>
                <w:b/>
              </w:rPr>
              <w:t>Անկախ պետությունների համագործակցության մասնակից պետությունների՝ թանգարանային գործի բնագավառում համագործակցության մասին</w:t>
            </w:r>
          </w:p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C67B6" w:rsidRPr="00FD358A" w:rsidRDefault="003C67B6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C67B6" w:rsidRDefault="003C67B6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D2021" w:rsidRPr="00FD358A" w:rsidRDefault="003D2021" w:rsidP="006745D6">
            <w:pPr>
              <w:pStyle w:val="NoSpacing"/>
              <w:spacing w:line="276" w:lineRule="auto"/>
              <w:rPr>
                <w:rFonts w:ascii="GHEA Mariam" w:hAnsi="GHEA Mariam"/>
              </w:rPr>
            </w:pPr>
          </w:p>
          <w:p w:rsidR="003D2021" w:rsidRDefault="00276FAF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Fonts w:ascii="GHEA Mariam" w:hAnsi="GHEA Mariam"/>
              </w:rPr>
              <w:t xml:space="preserve">Պաշտոնապես </w:t>
            </w:r>
            <w:r w:rsidR="003C67B6" w:rsidRPr="00FD358A">
              <w:rPr>
                <w:rFonts w:ascii="GHEA Mariam" w:hAnsi="GHEA Mariam"/>
                <w:lang w:val="en-US"/>
              </w:rPr>
              <w:br/>
            </w:r>
            <w:r w:rsidRPr="00FD358A">
              <w:rPr>
                <w:rFonts w:ascii="GHEA Mariam" w:hAnsi="GHEA Mariam"/>
              </w:rPr>
              <w:t xml:space="preserve">հաստատված </w:t>
            </w:r>
            <w:r w:rsidR="003C67B6" w:rsidRPr="00FD358A">
              <w:rPr>
                <w:rFonts w:ascii="GHEA Mariam" w:hAnsi="GHEA Mariam"/>
                <w:lang w:val="en-US"/>
              </w:rPr>
              <w:br/>
            </w:r>
            <w:r w:rsidRPr="00FD358A">
              <w:rPr>
                <w:rFonts w:ascii="GHEA Mariam" w:hAnsi="GHEA Mariam"/>
              </w:rPr>
              <w:t>տեքստ</w:t>
            </w: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FD358A" w:rsidRPr="00FD358A" w:rsidRDefault="00FD358A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  <w:p w:rsidR="003C67B6" w:rsidRPr="00FD358A" w:rsidRDefault="003C67B6" w:rsidP="006745D6">
            <w:pPr>
              <w:pStyle w:val="NoSpacing"/>
              <w:spacing w:line="276" w:lineRule="auto"/>
              <w:jc w:val="both"/>
              <w:rPr>
                <w:rStyle w:val="Bodytext3Spacing9pt"/>
                <w:rFonts w:ascii="GHEA Mariam" w:eastAsia="Tahoma" w:hAnsi="GHEA Mariam"/>
                <w:b w:val="0"/>
                <w:bCs w:val="0"/>
                <w:spacing w:val="0"/>
                <w:sz w:val="24"/>
                <w:szCs w:val="24"/>
              </w:rPr>
            </w:pPr>
          </w:p>
        </w:tc>
      </w:tr>
    </w:tbl>
    <w:p w:rsidR="003C67B6" w:rsidRPr="00FD358A" w:rsidRDefault="003C67B6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3C67B6" w:rsidRPr="00FD358A" w:rsidRDefault="003C67B6" w:rsidP="006745D6">
      <w:pPr>
        <w:pStyle w:val="NoSpacing"/>
        <w:spacing w:line="276" w:lineRule="auto"/>
        <w:jc w:val="both"/>
        <w:rPr>
          <w:rFonts w:ascii="GHEA Mariam" w:hAnsi="GHEA Mariam"/>
          <w:lang w:val="en-US"/>
        </w:rPr>
        <w:sectPr w:rsidR="003C67B6" w:rsidRPr="00FD358A" w:rsidSect="00EE2541">
          <w:footerReference w:type="default" r:id="rId8"/>
          <w:type w:val="continuous"/>
          <w:pgSz w:w="11907" w:h="16839" w:code="9"/>
          <w:pgMar w:top="1418" w:right="1275" w:bottom="1418" w:left="1418" w:header="0" w:footer="391" w:gutter="0"/>
          <w:cols w:space="720"/>
          <w:noEndnote/>
          <w:titlePg/>
          <w:docGrid w:linePitch="360"/>
        </w:sectPr>
      </w:pPr>
    </w:p>
    <w:p w:rsidR="00C96009" w:rsidRDefault="00C96009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276FA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ՀԱՄԱՁԱՅՆԱԳԻՐ</w:t>
      </w:r>
    </w:p>
    <w:p w:rsidR="00C96009" w:rsidRPr="00FD358A" w:rsidRDefault="00C96009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276FA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Անկախ պետությունների համագործակցության մասնակից պետությունների՝ թանգարանային գործի բնագավառում համագործակցության մասին</w:t>
      </w:r>
    </w:p>
    <w:p w:rsidR="00791D9B" w:rsidRPr="00FD358A" w:rsidRDefault="00791D9B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>Անկախ պետությունների համագործակցության մասնակից պետությունների կառավարությունները, այսուհետ՝ Կողմեր,</w:t>
      </w: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ելնելով ԱՊՀ մասնակից պետությունների մշակույթների </w:t>
      </w:r>
      <w:proofErr w:type="spellStart"/>
      <w:r w:rsidRPr="00FD358A">
        <w:rPr>
          <w:rFonts w:ascii="GHEA Mariam" w:hAnsi="GHEA Mariam"/>
        </w:rPr>
        <w:t>միջեւ</w:t>
      </w:r>
      <w:proofErr w:type="spellEnd"/>
      <w:r w:rsidRPr="00FD358A">
        <w:rPr>
          <w:rFonts w:ascii="GHEA Mariam" w:hAnsi="GHEA Mariam"/>
        </w:rPr>
        <w:t xml:space="preserve"> պատմական կապերից,</w:t>
      </w: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դիտարկելով թանգարանը որպես պատմական հիշողություն, հանդուրժողականություն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միջմշակութային</w:t>
      </w:r>
      <w:proofErr w:type="spellEnd"/>
      <w:r w:rsidRPr="00FD358A">
        <w:rPr>
          <w:rFonts w:ascii="GHEA Mariam" w:hAnsi="GHEA Mariam"/>
        </w:rPr>
        <w:t xml:space="preserve"> երկխոսության հնարավորություն </w:t>
      </w:r>
      <w:proofErr w:type="spellStart"/>
      <w:r w:rsidRPr="00FD358A">
        <w:rPr>
          <w:rFonts w:ascii="GHEA Mariam" w:hAnsi="GHEA Mariam"/>
        </w:rPr>
        <w:t>ձեւավորելու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կարեւորագույն</w:t>
      </w:r>
      <w:proofErr w:type="spellEnd"/>
      <w:r w:rsidRPr="00FD358A">
        <w:rPr>
          <w:rFonts w:ascii="GHEA Mariam" w:hAnsi="GHEA Mariam"/>
        </w:rPr>
        <w:t xml:space="preserve"> ինստիտուտ,</w:t>
      </w: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ընդհանուր շահագրգռվածություն </w:t>
      </w:r>
      <w:proofErr w:type="spellStart"/>
      <w:r w:rsidRPr="00FD358A">
        <w:rPr>
          <w:rFonts w:ascii="GHEA Mariam" w:hAnsi="GHEA Mariam"/>
        </w:rPr>
        <w:t>դրսեւորելով</w:t>
      </w:r>
      <w:proofErr w:type="spellEnd"/>
      <w:r w:rsidRPr="00FD358A">
        <w:rPr>
          <w:rFonts w:ascii="GHEA Mariam" w:hAnsi="GHEA Mariam"/>
        </w:rPr>
        <w:t xml:space="preserve"> թանգարանային գործի բնագավառում համագործակցության լավագույն ավանդույթները պահպանելու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ԱՊՀ մասնակից պետությունների </w:t>
      </w:r>
      <w:proofErr w:type="spellStart"/>
      <w:r w:rsidRPr="00FD358A">
        <w:rPr>
          <w:rFonts w:ascii="GHEA Mariam" w:hAnsi="GHEA Mariam"/>
        </w:rPr>
        <w:t>միջեւ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թանգարանացուցահանդեսային</w:t>
      </w:r>
      <w:proofErr w:type="spellEnd"/>
      <w:r w:rsidRPr="00FD358A">
        <w:rPr>
          <w:rFonts w:ascii="GHEA Mariam" w:hAnsi="GHEA Mariam"/>
        </w:rPr>
        <w:t xml:space="preserve"> փոխանակումն ընդլայնելու գործում,</w:t>
      </w: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հիմնվելով «Մշակույթի բնագավառում համագործակցության մասին» 1992 թվականի մայիսի 15-ի համաձայնագրի, «Անկախ պետությունների համագործակցության մասնակից պետությունների մշակութային համագործակցության խորհուրդ ստեղծելու մասին» 1995 թվականի մայիսի 26-ի համաձայնագրի (2011 թվականի հոկտեմբերի 18-ի արձանագրության խմբագրությամբ), «Անկախ պետությունների համագործակցության մասնակից պետությունների մարդասիրական համագործակցության մասին» 2005 թվականի օգոստոսի 26-ի համաձայնագրի, 2011 թվականի մայիսի 19-ի՝ Անկախ պետությունների համագործակցության մասնակից պետությունների՝ մշակույթի ոլորտում համագործակցության </w:t>
      </w:r>
      <w:proofErr w:type="spellStart"/>
      <w:r w:rsidRPr="00FD358A">
        <w:rPr>
          <w:rFonts w:ascii="GHEA Mariam" w:hAnsi="GHEA Mariam"/>
        </w:rPr>
        <w:t>հայեցակարգի</w:t>
      </w:r>
      <w:proofErr w:type="spellEnd"/>
      <w:r w:rsidRPr="00FD358A">
        <w:rPr>
          <w:rFonts w:ascii="GHEA Mariam" w:hAnsi="GHEA Mariam"/>
        </w:rPr>
        <w:t xml:space="preserve"> դրույթների վրա,</w:t>
      </w:r>
    </w:p>
    <w:p w:rsidR="00C96009" w:rsidRDefault="00C96009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BB23FA" w:rsidRPr="00FD358A" w:rsidRDefault="00303511" w:rsidP="00C96009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համաձայնեցին </w:t>
      </w:r>
      <w:proofErr w:type="spellStart"/>
      <w:r w:rsidRPr="00FD358A">
        <w:rPr>
          <w:rFonts w:ascii="GHEA Mariam" w:hAnsi="GHEA Mariam"/>
        </w:rPr>
        <w:t>հետ</w:t>
      </w:r>
      <w:r w:rsidR="003C67B6" w:rsidRPr="00FD358A">
        <w:rPr>
          <w:rFonts w:ascii="GHEA Mariam" w:hAnsi="GHEA Mariam"/>
        </w:rPr>
        <w:t>եւ</w:t>
      </w:r>
      <w:r w:rsidRPr="00FD358A">
        <w:rPr>
          <w:rFonts w:ascii="GHEA Mariam" w:hAnsi="GHEA Mariam"/>
        </w:rPr>
        <w:t>յալի</w:t>
      </w:r>
      <w:proofErr w:type="spellEnd"/>
      <w:r w:rsidRPr="00FD358A">
        <w:rPr>
          <w:rFonts w:ascii="GHEA Mariam" w:hAnsi="GHEA Mariam"/>
        </w:rPr>
        <w:t xml:space="preserve"> մասին.</w:t>
      </w:r>
    </w:p>
    <w:p w:rsidR="003C67B6" w:rsidRPr="00FD358A" w:rsidRDefault="003C67B6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1</w:t>
      </w:r>
    </w:p>
    <w:p w:rsidR="00FD358A" w:rsidRDefault="00FD358A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Կողմերն ստեղծում են բարենպաստ պայմաններ ԱՊՀ մասնակից պետությունների </w:t>
      </w:r>
      <w:proofErr w:type="spellStart"/>
      <w:r w:rsidRPr="00FD358A">
        <w:rPr>
          <w:rFonts w:ascii="GHEA Mariam" w:hAnsi="GHEA Mariam"/>
        </w:rPr>
        <w:t>միջեւ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թանգարանացուցահանդեսային</w:t>
      </w:r>
      <w:proofErr w:type="spellEnd"/>
      <w:r w:rsidRPr="00FD358A">
        <w:rPr>
          <w:rFonts w:ascii="GHEA Mariam" w:hAnsi="GHEA Mariam"/>
        </w:rPr>
        <w:t xml:space="preserve"> փոխանակման զարգացման համար։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lastRenderedPageBreak/>
        <w:t>Հոդված 2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Կողմերը երաշխավորում են սույն համաձայնագրի մասնակից պետություններից մեկի կողմից սույն համաձայնագրի մյուս մասնակից պետությանը </w:t>
      </w:r>
      <w:proofErr w:type="spellStart"/>
      <w:r w:rsidRPr="00FD358A">
        <w:rPr>
          <w:rFonts w:ascii="GHEA Mariam" w:hAnsi="GHEA Mariam"/>
        </w:rPr>
        <w:t>թանգարանացուցահանդեսային</w:t>
      </w:r>
      <w:proofErr w:type="spellEnd"/>
      <w:r w:rsidRPr="00FD358A">
        <w:rPr>
          <w:rFonts w:ascii="GHEA Mariam" w:hAnsi="GHEA Mariam"/>
        </w:rPr>
        <w:t xml:space="preserve"> փոխանակման շրջանակներում ուղարկվող թանգարանային առարկաների </w:t>
      </w:r>
      <w:proofErr w:type="spellStart"/>
      <w:r w:rsidRPr="00FD358A">
        <w:rPr>
          <w:rFonts w:ascii="GHEA Mariam" w:hAnsi="GHEA Mariam"/>
        </w:rPr>
        <w:t>պահպանվածության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ժամանակին վերադարձի, ինչպես </w:t>
      </w:r>
      <w:proofErr w:type="spellStart"/>
      <w:r w:rsidRPr="00FD358A">
        <w:rPr>
          <w:rFonts w:ascii="GHEA Mariam" w:hAnsi="GHEA Mariam"/>
        </w:rPr>
        <w:t>նաեւ</w:t>
      </w:r>
      <w:proofErr w:type="spellEnd"/>
      <w:r w:rsidRPr="00FD358A">
        <w:rPr>
          <w:rFonts w:ascii="GHEA Mariam" w:hAnsi="GHEA Mariam"/>
        </w:rPr>
        <w:t xml:space="preserve"> դատական անձեռնմխելիության, հայցի ապահովմանն ուղղված միջոցների նկատմամբ անձեռնմխելիության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դատարանի որոշումը կատարելու մասով անձեռնմխելիության ապահովումը։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eastAsia="Times New Roman" w:hAnsi="GHEA Mariam"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3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Կողմերը խրախուսում են սույն համաձայնագրի մասնակից պետությունների պատմությանը, մշակույթին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արվեստին նվիրված համատեղ </w:t>
      </w:r>
      <w:proofErr w:type="spellStart"/>
      <w:r w:rsidRPr="00FD358A">
        <w:rPr>
          <w:rFonts w:ascii="GHEA Mariam" w:hAnsi="GHEA Mariam"/>
        </w:rPr>
        <w:t>ցուցահանդեսային</w:t>
      </w:r>
      <w:proofErr w:type="spellEnd"/>
      <w:r w:rsidRPr="00FD358A">
        <w:rPr>
          <w:rFonts w:ascii="GHEA Mariam" w:hAnsi="GHEA Mariam"/>
        </w:rPr>
        <w:t xml:space="preserve"> նախագծերի նախապատրաստումն ու իրագործումը, այդ թվում՝ </w:t>
      </w:r>
      <w:proofErr w:type="spellStart"/>
      <w:r w:rsidRPr="00FD358A">
        <w:rPr>
          <w:rFonts w:ascii="GHEA Mariam" w:hAnsi="GHEA Mariam"/>
        </w:rPr>
        <w:t>համացանցի</w:t>
      </w:r>
      <w:proofErr w:type="spellEnd"/>
      <w:r w:rsidRPr="00FD358A">
        <w:rPr>
          <w:rFonts w:ascii="GHEA Mariam" w:hAnsi="GHEA Mariam"/>
        </w:rPr>
        <w:t xml:space="preserve"> օգտագործմամբ։</w:t>
      </w:r>
    </w:p>
    <w:p w:rsidR="007C193E" w:rsidRPr="00FD358A" w:rsidRDefault="007C193E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4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Կողմերը նպաստում են սույն համաձայնագրի մասնակից պետությունների թանգարանների համատեղ գիտական ծրագրերի կազմակերպմանն ու իրագործմանը՝ հնագիտության, </w:t>
      </w:r>
      <w:proofErr w:type="spellStart"/>
      <w:r w:rsidRPr="00FD358A">
        <w:rPr>
          <w:rFonts w:ascii="GHEA Mariam" w:hAnsi="GHEA Mariam"/>
        </w:rPr>
        <w:t>ռեստավրացիայի</w:t>
      </w:r>
      <w:proofErr w:type="spellEnd"/>
      <w:r w:rsidRPr="00FD358A">
        <w:rPr>
          <w:rFonts w:ascii="GHEA Mariam" w:hAnsi="GHEA Mariam"/>
        </w:rPr>
        <w:t xml:space="preserve">, փորձաքննության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ատրիբուցիայի</w:t>
      </w:r>
      <w:proofErr w:type="spellEnd"/>
      <w:r w:rsidRPr="00FD358A">
        <w:rPr>
          <w:rFonts w:ascii="GHEA Mariam" w:hAnsi="GHEA Mariam"/>
        </w:rPr>
        <w:t>, բնական ժառանգության ուսումնասիրության բնագավառում։</w:t>
      </w:r>
    </w:p>
    <w:p w:rsidR="00EE2541" w:rsidRPr="00FD358A" w:rsidRDefault="00EE2541" w:rsidP="006745D6">
      <w:pPr>
        <w:pStyle w:val="NoSpacing"/>
        <w:spacing w:line="276" w:lineRule="auto"/>
        <w:jc w:val="both"/>
        <w:rPr>
          <w:rFonts w:ascii="GHEA Mariam" w:hAnsi="GHEA Mariam"/>
          <w:b/>
        </w:rPr>
      </w:pPr>
    </w:p>
    <w:p w:rsidR="00FD358A" w:rsidRDefault="00FD358A" w:rsidP="006745D6">
      <w:pPr>
        <w:pStyle w:val="NoSpacing"/>
        <w:spacing w:line="276" w:lineRule="auto"/>
        <w:jc w:val="both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5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Անկախ պետությունների համագործակցության մասնակից պետությունների մշակութային համագործակցության խորհրդի շրջանակներում Կողմերը պարբերաբար անցկացնում են խորհրդակցություններ թանգարանային գործի բնագավառում գիտահետազոտական աշխատանքների գերակա ուղղությունները որոշելու վերաբերյալ, կազմակերպում են գիտական տեղեկատվության </w:t>
      </w:r>
      <w:proofErr w:type="spellStart"/>
      <w:r w:rsidRPr="00FD358A">
        <w:rPr>
          <w:rFonts w:ascii="GHEA Mariam" w:hAnsi="GHEA Mariam"/>
        </w:rPr>
        <w:t>միջթանգարանային</w:t>
      </w:r>
      <w:proofErr w:type="spellEnd"/>
      <w:r w:rsidRPr="00FD358A">
        <w:rPr>
          <w:rFonts w:ascii="GHEA Mariam" w:hAnsi="GHEA Mariam"/>
        </w:rPr>
        <w:t xml:space="preserve"> փոխանակում, աջակցում են </w:t>
      </w:r>
      <w:proofErr w:type="spellStart"/>
      <w:r w:rsidRPr="00FD358A">
        <w:rPr>
          <w:rFonts w:ascii="GHEA Mariam" w:hAnsi="GHEA Mariam"/>
        </w:rPr>
        <w:t>թանգարանագիտության</w:t>
      </w:r>
      <w:proofErr w:type="spellEnd"/>
      <w:r w:rsidRPr="00FD358A">
        <w:rPr>
          <w:rFonts w:ascii="GHEA Mariam" w:hAnsi="GHEA Mariam"/>
        </w:rPr>
        <w:t xml:space="preserve"> վերաբերյալ տեղեկատվական տեղեկագրերի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գիտական </w:t>
      </w:r>
      <w:proofErr w:type="spellStart"/>
      <w:r w:rsidRPr="00FD358A">
        <w:rPr>
          <w:rFonts w:ascii="GHEA Mariam" w:hAnsi="GHEA Mariam"/>
        </w:rPr>
        <w:t>ժողովածուների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պատրաստմանն</w:t>
      </w:r>
      <w:proofErr w:type="spellEnd"/>
      <w:r w:rsidRPr="00FD358A">
        <w:rPr>
          <w:rFonts w:ascii="GHEA Mariam" w:hAnsi="GHEA Mariam"/>
        </w:rPr>
        <w:t xml:space="preserve"> ու թողարկմանը։</w:t>
      </w:r>
    </w:p>
    <w:p w:rsidR="007C193E" w:rsidRPr="00FD358A" w:rsidRDefault="007C193E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6B12FE" w:rsidRDefault="006B12FE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6B12FE" w:rsidRDefault="006B12FE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6B12FE" w:rsidRDefault="006B12FE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6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Կողմերը խրախուսում են թանգարանային գործի բնագավառում արդիական խնդիրների շուրջ համատեղ գիտական, </w:t>
      </w:r>
      <w:proofErr w:type="spellStart"/>
      <w:r w:rsidRPr="00FD358A">
        <w:rPr>
          <w:rFonts w:ascii="GHEA Mariam" w:hAnsi="GHEA Mariam"/>
        </w:rPr>
        <w:t>գիտագործնական</w:t>
      </w:r>
      <w:proofErr w:type="spellEnd"/>
      <w:r w:rsidRPr="00FD358A">
        <w:rPr>
          <w:rFonts w:ascii="GHEA Mariam" w:hAnsi="GHEA Mariam"/>
        </w:rPr>
        <w:t xml:space="preserve"> համաժողովների ու սեմինարների, կլոր սեղանների անցկացումը, ինչպես </w:t>
      </w:r>
      <w:proofErr w:type="spellStart"/>
      <w:r w:rsidRPr="00FD358A">
        <w:rPr>
          <w:rFonts w:ascii="GHEA Mariam" w:hAnsi="GHEA Mariam"/>
        </w:rPr>
        <w:t>նաեւ</w:t>
      </w:r>
      <w:proofErr w:type="spellEnd"/>
      <w:r w:rsidRPr="00FD358A">
        <w:rPr>
          <w:rFonts w:ascii="GHEA Mariam" w:hAnsi="GHEA Mariam"/>
        </w:rPr>
        <w:t xml:space="preserve"> նպաստում են մասնագետների փոխադարձ մասնակցությանը սույն համաձայնագրի մասնակից պետություններում անցկացվող նույնանման միջոցառումներին։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7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Կողմերն իրականացնում են համագործակցություն թանգարանային աշխատողների, այդ թվում՝ հաշվառման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պահպանման գործունեության, </w:t>
      </w:r>
      <w:proofErr w:type="spellStart"/>
      <w:r w:rsidRPr="00FD358A">
        <w:rPr>
          <w:rFonts w:ascii="GHEA Mariam" w:hAnsi="GHEA Mariam"/>
        </w:rPr>
        <w:t>էքսպոզիցիոն-ցուցահանդեսային</w:t>
      </w:r>
      <w:proofErr w:type="spellEnd"/>
      <w:r w:rsidRPr="00FD358A">
        <w:rPr>
          <w:rFonts w:ascii="GHEA Mariam" w:hAnsi="GHEA Mariam"/>
        </w:rPr>
        <w:t xml:space="preserve"> գործունեության, էքսկուրսիոն, մշակութային ու լուսաբանման գործունեության գծով մասնագետների՝</w:t>
      </w:r>
    </w:p>
    <w:p w:rsidR="00BB23F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թանգարանային առարկաների </w:t>
      </w:r>
      <w:proofErr w:type="spellStart"/>
      <w:r w:rsidRPr="00FD358A">
        <w:rPr>
          <w:rFonts w:ascii="GHEA Mariam" w:hAnsi="GHEA Mariam"/>
        </w:rPr>
        <w:t>ռեստավրացիայի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պահպանման ոլորտում վերապատրաստման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որակավորման բարձրացման, ինչպես </w:t>
      </w:r>
      <w:proofErr w:type="spellStart"/>
      <w:r w:rsidRPr="00FD358A">
        <w:rPr>
          <w:rFonts w:ascii="GHEA Mariam" w:hAnsi="GHEA Mariam"/>
        </w:rPr>
        <w:t>նաեւ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միջթանգարանային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ստաժավորումների</w:t>
      </w:r>
      <w:proofErr w:type="spellEnd"/>
      <w:r w:rsidRPr="00FD358A">
        <w:rPr>
          <w:rFonts w:ascii="GHEA Mariam" w:hAnsi="GHEA Mariam"/>
        </w:rPr>
        <w:t xml:space="preserve">, թանգարանային գործունեության հիմնական ուղղություններով վարպետության դասերի կազմակերպման, սույն համաձայնագրի մասնակից պետությունների առաջատար թանգարանային կենտրոններում </w:t>
      </w:r>
      <w:proofErr w:type="spellStart"/>
      <w:r w:rsidRPr="00FD358A">
        <w:rPr>
          <w:rFonts w:ascii="GHEA Mariam" w:hAnsi="GHEA Mariam"/>
        </w:rPr>
        <w:t>հեռավար</w:t>
      </w:r>
      <w:proofErr w:type="spellEnd"/>
      <w:r w:rsidRPr="00FD358A">
        <w:rPr>
          <w:rFonts w:ascii="GHEA Mariam" w:hAnsi="GHEA Mariam"/>
        </w:rPr>
        <w:t xml:space="preserve"> ուսուցման համար պայմանների ու տեխնիկական հնարավորությունների ստեղծման գործում։</w:t>
      </w:r>
    </w:p>
    <w:p w:rsidR="00FD358A" w:rsidRDefault="00FD358A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</w:p>
    <w:p w:rsidR="00FD358A" w:rsidRPr="00FD358A" w:rsidRDefault="00FD358A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</w:p>
    <w:p w:rsidR="00BB23FA" w:rsidRPr="00FD358A" w:rsidRDefault="00303511" w:rsidP="00C96009">
      <w:pPr>
        <w:pStyle w:val="NoSpacing"/>
        <w:spacing w:line="276" w:lineRule="auto"/>
        <w:ind w:firstLine="142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8</w:t>
      </w:r>
    </w:p>
    <w:p w:rsidR="00FD358A" w:rsidRPr="00FD358A" w:rsidRDefault="00FD358A" w:rsidP="006745D6">
      <w:pPr>
        <w:pStyle w:val="NoSpacing"/>
        <w:spacing w:line="276" w:lineRule="auto"/>
        <w:ind w:left="720" w:firstLine="720"/>
        <w:jc w:val="center"/>
        <w:rPr>
          <w:rFonts w:ascii="GHEA Mariam" w:hAnsi="GHEA Mariam"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Կողմերն իրականացնում են փորձի փոխանակում ցուցահանդեսների կազմակերպման ժամանակ ժամանակակից տեխնոլոգիաների ներդրման, ինչպես </w:t>
      </w:r>
      <w:proofErr w:type="spellStart"/>
      <w:r w:rsidRPr="00FD358A">
        <w:rPr>
          <w:rFonts w:ascii="GHEA Mariam" w:hAnsi="GHEA Mariam"/>
        </w:rPr>
        <w:t>նա</w:t>
      </w:r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թանգարանային առարկաների պահ</w:t>
      </w:r>
      <w:r w:rsidR="00D45CFA" w:rsidRPr="00FD358A">
        <w:rPr>
          <w:rFonts w:ascii="GHEA Mariam" w:hAnsi="GHEA Mariam"/>
        </w:rPr>
        <w:t>պան</w:t>
      </w:r>
      <w:r w:rsidRPr="00FD358A">
        <w:rPr>
          <w:rFonts w:ascii="GHEA Mariam" w:hAnsi="GHEA Mariam"/>
        </w:rPr>
        <w:t xml:space="preserve">ման, </w:t>
      </w:r>
      <w:proofErr w:type="spellStart"/>
      <w:r w:rsidRPr="00FD358A">
        <w:rPr>
          <w:rFonts w:ascii="GHEA Mariam" w:hAnsi="GHEA Mariam"/>
        </w:rPr>
        <w:t>ռեստավրացիայի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</w:t>
      </w:r>
      <w:r w:rsidR="00D45CFA" w:rsidRPr="00FD358A">
        <w:rPr>
          <w:rFonts w:ascii="GHEA Mariam" w:hAnsi="GHEA Mariam"/>
        </w:rPr>
        <w:t>կ</w:t>
      </w:r>
      <w:r w:rsidR="007874FA" w:rsidRPr="00FD358A">
        <w:rPr>
          <w:rFonts w:ascii="GHEA Mariam" w:hAnsi="GHEA Mariam"/>
        </w:rPr>
        <w:t>ո</w:t>
      </w:r>
      <w:r w:rsidR="00D45CFA" w:rsidRPr="00FD358A">
        <w:rPr>
          <w:rFonts w:ascii="GHEA Mariam" w:hAnsi="GHEA Mariam"/>
        </w:rPr>
        <w:t>ն</w:t>
      </w:r>
      <w:r w:rsidR="007874FA" w:rsidRPr="00FD358A">
        <w:rPr>
          <w:rFonts w:ascii="GHEA Mariam" w:hAnsi="GHEA Mariam"/>
        </w:rPr>
        <w:t>ս</w:t>
      </w:r>
      <w:r w:rsidR="00D45CFA" w:rsidRPr="00FD358A">
        <w:rPr>
          <w:rFonts w:ascii="GHEA Mariam" w:hAnsi="GHEA Mariam"/>
        </w:rPr>
        <w:t xml:space="preserve">երվացման </w:t>
      </w:r>
      <w:r w:rsidRPr="00FD358A">
        <w:rPr>
          <w:rFonts w:ascii="GHEA Mariam" w:hAnsi="GHEA Mariam"/>
        </w:rPr>
        <w:t>բնագավառում։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9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Կողմերն իրականացնում են </w:t>
      </w:r>
      <w:proofErr w:type="spellStart"/>
      <w:r w:rsidRPr="00FD358A">
        <w:rPr>
          <w:rFonts w:ascii="GHEA Mariam" w:hAnsi="GHEA Mariam"/>
        </w:rPr>
        <w:t>ներառական</w:t>
      </w:r>
      <w:proofErr w:type="spellEnd"/>
      <w:r w:rsidRPr="00FD358A">
        <w:rPr>
          <w:rFonts w:ascii="GHEA Mariam" w:hAnsi="GHEA Mariam"/>
        </w:rPr>
        <w:t xml:space="preserve"> թանգարանային նախագծերի ու </w:t>
      </w:r>
      <w:r w:rsidRPr="00FD358A">
        <w:rPr>
          <w:rFonts w:ascii="GHEA Mariam" w:hAnsi="GHEA Mariam"/>
        </w:rPr>
        <w:lastRenderedPageBreak/>
        <w:t>ծրագրերի իրագործմանն ուղղված՝ թանգարանների աշխատանքի փորձի փոխանակում։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10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Կողմերը սատարում են ԱՊՀ մասնակից պետությունների բազային կազմակերպության կողմից ԱՊՀ մասնակից պետություններում թանգարանային գործի </w:t>
      </w:r>
      <w:proofErr w:type="spellStart"/>
      <w:r w:rsidRPr="00FD358A">
        <w:rPr>
          <w:rFonts w:ascii="GHEA Mariam" w:hAnsi="GHEA Mariam"/>
        </w:rPr>
        <w:t>մասսայականացմանն</w:t>
      </w:r>
      <w:proofErr w:type="spellEnd"/>
      <w:r w:rsidRPr="00FD358A">
        <w:rPr>
          <w:rFonts w:ascii="GHEA Mariam" w:hAnsi="GHEA Mariam"/>
        </w:rPr>
        <w:t xml:space="preserve"> ուղղված՝ «թանգարանային գործ» ուղղվածությամբ ինտերնետ-ռեսուրսի ստեղծմանն ու զարգացմանը։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11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>Կողմերը ցուցաբերում են փոխադարձ աջակցություն թանգարանային առարկաների պատկերների թվային պատճենների պատրաստման ու փոխանակման գործում՝ գիտական ու մշակութային գործունեության մեջ դրանք օգտագործելու նպատակով։</w:t>
      </w:r>
    </w:p>
    <w:p w:rsidR="003C67B6" w:rsidRPr="00FD358A" w:rsidRDefault="003C67B6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12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>Կողմերը միավորում են ջանքերը ԱՊՀ մասնակից պետությունների ազգային թանգարանների հավաքածուներից կազմված մշակութային ժառանգության քարոզչության գործում։</w:t>
      </w:r>
    </w:p>
    <w:p w:rsidR="00EE2541" w:rsidRPr="00FD358A" w:rsidRDefault="00EE2541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13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Սույն համաձայնագրի կիրառման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մեկնաբանման առնչությամբ Կողմերի </w:t>
      </w:r>
      <w:proofErr w:type="spellStart"/>
      <w:r w:rsidRPr="00FD358A">
        <w:rPr>
          <w:rFonts w:ascii="GHEA Mariam" w:hAnsi="GHEA Mariam"/>
        </w:rPr>
        <w:t>միջեւ</w:t>
      </w:r>
      <w:proofErr w:type="spellEnd"/>
      <w:r w:rsidRPr="00FD358A">
        <w:rPr>
          <w:rFonts w:ascii="GHEA Mariam" w:hAnsi="GHEA Mariam"/>
        </w:rPr>
        <w:t xml:space="preserve"> ծագող վիճելի հարցերը կարգավորվում են շահագրգիռ Կողմերի </w:t>
      </w:r>
      <w:proofErr w:type="spellStart"/>
      <w:r w:rsidRPr="00FD358A">
        <w:rPr>
          <w:rFonts w:ascii="GHEA Mariam" w:hAnsi="GHEA Mariam"/>
        </w:rPr>
        <w:t>միջեւ</w:t>
      </w:r>
      <w:proofErr w:type="spellEnd"/>
      <w:r w:rsidRPr="00FD358A">
        <w:rPr>
          <w:rFonts w:ascii="GHEA Mariam" w:hAnsi="GHEA Mariam"/>
        </w:rPr>
        <w:t xml:space="preserve"> խորհրդակցությունների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բանակցությունների միջոցով կամ Կողմերի կողմից համաձայնեցված այլ ընթացակարգով: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</w:rPr>
      </w:pPr>
    </w:p>
    <w:p w:rsidR="00BB23FA" w:rsidRPr="00FD358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FD358A">
        <w:rPr>
          <w:rFonts w:ascii="GHEA Mariam" w:hAnsi="GHEA Mariam"/>
          <w:b/>
        </w:rPr>
        <w:t>Հոդված 14</w:t>
      </w:r>
    </w:p>
    <w:p w:rsidR="00FD358A" w:rsidRPr="00FD358A" w:rsidRDefault="00FD358A" w:rsidP="006745D6">
      <w:pPr>
        <w:pStyle w:val="NoSpacing"/>
        <w:spacing w:line="276" w:lineRule="auto"/>
        <w:jc w:val="center"/>
        <w:rPr>
          <w:rFonts w:ascii="GHEA Mariam" w:hAnsi="GHEA Mariam"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Սույն համաձայնագիրն ուժի մեջ է մտնում այն ստորագրած Կողմերի կողմից համաձայնագիրն ուժի մեջ մտնելու համար անհրաժեշտ ներպետական </w:t>
      </w:r>
      <w:r w:rsidRPr="00FD358A">
        <w:rPr>
          <w:rFonts w:ascii="GHEA Mariam" w:hAnsi="GHEA Mariam"/>
        </w:rPr>
        <w:lastRenderedPageBreak/>
        <w:t xml:space="preserve">ընթացակարգերի կատարման մասին երրորդ ծանուցումն </w:t>
      </w:r>
      <w:proofErr w:type="spellStart"/>
      <w:r w:rsidRPr="00FD358A">
        <w:rPr>
          <w:rFonts w:ascii="GHEA Mariam" w:hAnsi="GHEA Mariam"/>
        </w:rPr>
        <w:t>ավանդապահի</w:t>
      </w:r>
      <w:proofErr w:type="spellEnd"/>
      <w:r w:rsidRPr="00FD358A">
        <w:rPr>
          <w:rFonts w:ascii="GHEA Mariam" w:hAnsi="GHEA Mariam"/>
        </w:rPr>
        <w:t xml:space="preserve"> կողմից ստանալու օրվանից 30 օրը լրանալուց հետո։</w:t>
      </w: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Ներպետական </w:t>
      </w:r>
      <w:proofErr w:type="spellStart"/>
      <w:r w:rsidRPr="00FD358A">
        <w:rPr>
          <w:rFonts w:ascii="GHEA Mariam" w:hAnsi="GHEA Mariam"/>
        </w:rPr>
        <w:t>ընթացակարգերն</w:t>
      </w:r>
      <w:proofErr w:type="spellEnd"/>
      <w:r w:rsidRPr="00FD358A">
        <w:rPr>
          <w:rFonts w:ascii="GHEA Mariam" w:hAnsi="GHEA Mariam"/>
        </w:rPr>
        <w:t xml:space="preserve"> ավելի ուշ կատարած Կողմերի համար սույն համաձայնագիրն ուժի մեջ է մտնում համապատասխան փաստաթղթերն </w:t>
      </w:r>
      <w:proofErr w:type="spellStart"/>
      <w:r w:rsidRPr="00FD358A">
        <w:rPr>
          <w:rFonts w:ascii="GHEA Mariam" w:hAnsi="GHEA Mariam"/>
        </w:rPr>
        <w:t>ավանդապահի</w:t>
      </w:r>
      <w:proofErr w:type="spellEnd"/>
      <w:r w:rsidRPr="00FD358A">
        <w:rPr>
          <w:rFonts w:ascii="GHEA Mariam" w:hAnsi="GHEA Mariam"/>
        </w:rPr>
        <w:t xml:space="preserve"> կողմից ստանալու օրվանից 30 օրը լրանալուց հետո։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Հոդված 15</w:t>
      </w:r>
    </w:p>
    <w:p w:rsidR="002C717F" w:rsidRP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Կողմերի փոխադարձ համաձայնությամբ՝ սույն համաձայնագրում կարող են կատարվել դրա անբաժանելի մասը հանդիսացող փոփոխություններ </w:t>
      </w:r>
      <w:proofErr w:type="spellStart"/>
      <w:r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լրացումներ, որոնք </w:t>
      </w:r>
      <w:proofErr w:type="spellStart"/>
      <w:r w:rsidRPr="00FD358A">
        <w:rPr>
          <w:rFonts w:ascii="GHEA Mariam" w:hAnsi="GHEA Mariam"/>
        </w:rPr>
        <w:t>ձեւակերպվում</w:t>
      </w:r>
      <w:proofErr w:type="spellEnd"/>
      <w:r w:rsidRPr="00FD358A">
        <w:rPr>
          <w:rFonts w:ascii="GHEA Mariam" w:hAnsi="GHEA Mariam"/>
        </w:rPr>
        <w:t xml:space="preserve"> են համապատասխան արձանագրությամբ։</w:t>
      </w:r>
    </w:p>
    <w:p w:rsidR="00A03715" w:rsidRPr="00FD358A" w:rsidRDefault="00A03715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Հոդված 16</w:t>
      </w:r>
    </w:p>
    <w:p w:rsidR="002C717F" w:rsidRP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Ուժի մեջ մտնելուց հետո սույն համաձայնագիրը բաց է ԱՊՀ ցանկացած մասնակից պետության կողմից միանալու համար՝ միանալու մասին փաստաթուղթն </w:t>
      </w:r>
      <w:proofErr w:type="spellStart"/>
      <w:r w:rsidRPr="00FD358A">
        <w:rPr>
          <w:rFonts w:ascii="GHEA Mariam" w:hAnsi="GHEA Mariam"/>
        </w:rPr>
        <w:t>ավանդապահին</w:t>
      </w:r>
      <w:proofErr w:type="spellEnd"/>
      <w:r w:rsidRPr="00FD358A">
        <w:rPr>
          <w:rFonts w:ascii="GHEA Mariam" w:hAnsi="GHEA Mariam"/>
        </w:rPr>
        <w:t xml:space="preserve"> փոխանցելու միջոցով։ Միացող պետության համար համաձայնագիրն ուժի մեջ է մտնում միանալու մասին փաստաթուղթն </w:t>
      </w:r>
      <w:proofErr w:type="spellStart"/>
      <w:r w:rsidRPr="00FD358A">
        <w:rPr>
          <w:rFonts w:ascii="GHEA Mariam" w:hAnsi="GHEA Mariam"/>
        </w:rPr>
        <w:t>ավանդապահի</w:t>
      </w:r>
      <w:proofErr w:type="spellEnd"/>
      <w:r w:rsidRPr="00FD358A">
        <w:rPr>
          <w:rFonts w:ascii="GHEA Mariam" w:hAnsi="GHEA Mariam"/>
        </w:rPr>
        <w:t xml:space="preserve"> կողմից ստանալու օրվանից 30 օրը լրանալուց հետո։</w:t>
      </w:r>
    </w:p>
    <w:p w:rsidR="00EE2541" w:rsidRPr="00FD358A" w:rsidRDefault="00EE2541" w:rsidP="006745D6">
      <w:pPr>
        <w:pStyle w:val="NoSpacing"/>
        <w:spacing w:line="276" w:lineRule="auto"/>
        <w:jc w:val="both"/>
        <w:rPr>
          <w:rFonts w:ascii="GHEA Mariam" w:hAnsi="GHEA Mariam"/>
        </w:rPr>
      </w:pPr>
      <w:bookmarkStart w:id="0" w:name="bookmark0"/>
    </w:p>
    <w:p w:rsid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Հոդված 17</w:t>
      </w:r>
      <w:bookmarkEnd w:id="0"/>
    </w:p>
    <w:p w:rsidR="002C717F" w:rsidRP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Յուրաքանչյուր Կողմ կարող է դուրս գալ սույն համաձայնագրից՝ դրա մասին գրավոր ծանուցում ուղարկելով </w:t>
      </w:r>
      <w:proofErr w:type="spellStart"/>
      <w:r w:rsidRPr="00FD358A">
        <w:rPr>
          <w:rFonts w:ascii="GHEA Mariam" w:hAnsi="GHEA Mariam"/>
        </w:rPr>
        <w:t>ավանդապահին</w:t>
      </w:r>
      <w:proofErr w:type="spellEnd"/>
      <w:r w:rsidRPr="00FD358A">
        <w:rPr>
          <w:rFonts w:ascii="GHEA Mariam" w:hAnsi="GHEA Mariam"/>
        </w:rPr>
        <w:t xml:space="preserve"> դուրս գալուց ոչ ուշ, քան 6 ամիս առաջ։</w:t>
      </w:r>
    </w:p>
    <w:p w:rsidR="00BB23FA" w:rsidRPr="00FD358A" w:rsidRDefault="00303511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>Կատարված է Աշխաբադ քաղաքում, 2019 թվականի մայիսի 31-ին, մեկ բնօրինակից՝ ռուսերենով։ Բնօրինակը պահվում է Անկախ պետությունների համագործակցության գործադիր կոմիտեում, որը սույն համաձայնագիրն ստորագրած յուրաքանչյուր պետությ</w:t>
      </w:r>
      <w:r w:rsidR="007874FA" w:rsidRPr="00FD358A">
        <w:rPr>
          <w:rFonts w:ascii="GHEA Mariam" w:hAnsi="GHEA Mariam"/>
        </w:rPr>
        <w:t>ու</w:t>
      </w:r>
      <w:r w:rsidRPr="00FD358A">
        <w:rPr>
          <w:rFonts w:ascii="GHEA Mariam" w:hAnsi="GHEA Mariam"/>
        </w:rPr>
        <w:t>ն կուղարկի դրա հաստատված պատճենը։</w:t>
      </w:r>
    </w:p>
    <w:p w:rsidR="003C67B6" w:rsidRPr="00FD358A" w:rsidRDefault="003C67B6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7"/>
        <w:gridCol w:w="4607"/>
      </w:tblGrid>
      <w:tr w:rsidR="00D918CD" w:rsidRPr="00FD358A" w:rsidTr="00D918CD">
        <w:trPr>
          <w:jc w:val="center"/>
        </w:trPr>
        <w:tc>
          <w:tcPr>
            <w:tcW w:w="4643" w:type="dxa"/>
          </w:tcPr>
          <w:p w:rsidR="00D918CD" w:rsidRPr="00FD358A" w:rsidRDefault="00D918CD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Ադրբեջանի Հանրապետության կառավարության կողմից՝</w:t>
            </w:r>
          </w:p>
        </w:tc>
        <w:tc>
          <w:tcPr>
            <w:tcW w:w="4644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Ռուսաստանի Դաշնության կառավարության կողմից՝</w:t>
            </w:r>
          </w:p>
        </w:tc>
      </w:tr>
      <w:tr w:rsidR="003D2021" w:rsidRPr="00FD358A" w:rsidTr="00D918CD">
        <w:trPr>
          <w:jc w:val="center"/>
        </w:trPr>
        <w:tc>
          <w:tcPr>
            <w:tcW w:w="4643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  <w:szCs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 xml:space="preserve">] 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վերապահումով</w:t>
            </w:r>
          </w:p>
        </w:tc>
        <w:tc>
          <w:tcPr>
            <w:tcW w:w="4644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  <w:p w:rsidR="00FD358A" w:rsidRPr="00FD358A" w:rsidRDefault="00FD358A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  <w:szCs w:val="24"/>
              </w:rPr>
            </w:pPr>
          </w:p>
        </w:tc>
      </w:tr>
      <w:tr w:rsidR="00D918CD" w:rsidRPr="00FD358A" w:rsidTr="00D918CD">
        <w:trPr>
          <w:jc w:val="center"/>
        </w:trPr>
        <w:tc>
          <w:tcPr>
            <w:tcW w:w="4643" w:type="dxa"/>
          </w:tcPr>
          <w:p w:rsidR="00D918CD" w:rsidRPr="00FD358A" w:rsidRDefault="00D918CD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lastRenderedPageBreak/>
              <w:t>Հայաստանի Հանրապետության կառավարության կողմից՝</w:t>
            </w:r>
          </w:p>
        </w:tc>
        <w:tc>
          <w:tcPr>
            <w:tcW w:w="4644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proofErr w:type="spellStart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Տաջիկստանի</w:t>
            </w:r>
            <w:proofErr w:type="spellEnd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 xml:space="preserve"> Հանրապետության կառավարության կողմից՝</w:t>
            </w:r>
          </w:p>
        </w:tc>
      </w:tr>
      <w:tr w:rsidR="003D2021" w:rsidRPr="00FD358A" w:rsidTr="00D918CD">
        <w:trPr>
          <w:jc w:val="center"/>
        </w:trPr>
        <w:tc>
          <w:tcPr>
            <w:tcW w:w="4643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 xml:space="preserve">] 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հատուկ կարծիք</w:t>
            </w:r>
          </w:p>
        </w:tc>
        <w:tc>
          <w:tcPr>
            <w:tcW w:w="4644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  <w:p w:rsidR="00FD358A" w:rsidRPr="00FD358A" w:rsidRDefault="00FD358A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</w:p>
        </w:tc>
      </w:tr>
      <w:tr w:rsidR="00D918CD" w:rsidRPr="00FD358A" w:rsidTr="00D918CD">
        <w:trPr>
          <w:jc w:val="center"/>
        </w:trPr>
        <w:tc>
          <w:tcPr>
            <w:tcW w:w="4643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Բելառուսի Հանրապետության կառավարության կողմից՝</w:t>
            </w:r>
          </w:p>
        </w:tc>
        <w:tc>
          <w:tcPr>
            <w:tcW w:w="4644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 xml:space="preserve">Թուրքմենստանի </w:t>
            </w:r>
            <w:r w:rsidR="003C67B6" w:rsidRPr="00FD358A">
              <w:rPr>
                <w:rStyle w:val="Bodytext2Bold"/>
                <w:rFonts w:ascii="GHEA Mariam" w:eastAsia="Tahoma" w:hAnsi="GHEA Mariam"/>
                <w:sz w:val="24"/>
              </w:rPr>
              <w:br/>
            </w: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կառավարության կողմից՝</w:t>
            </w:r>
          </w:p>
        </w:tc>
      </w:tr>
      <w:tr w:rsidR="003D2021" w:rsidRPr="00FD358A" w:rsidTr="00D918CD">
        <w:trPr>
          <w:jc w:val="center"/>
        </w:trPr>
        <w:tc>
          <w:tcPr>
            <w:tcW w:w="4643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</w:tc>
        <w:tc>
          <w:tcPr>
            <w:tcW w:w="4644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  <w:p w:rsidR="00FD358A" w:rsidRPr="00FD358A" w:rsidRDefault="00FD358A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</w:p>
        </w:tc>
      </w:tr>
      <w:tr w:rsidR="00D918CD" w:rsidRPr="00FD358A" w:rsidTr="00D918CD">
        <w:trPr>
          <w:jc w:val="center"/>
        </w:trPr>
        <w:tc>
          <w:tcPr>
            <w:tcW w:w="4643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proofErr w:type="spellStart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Ղազախստանի</w:t>
            </w:r>
            <w:proofErr w:type="spellEnd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 xml:space="preserve"> Հանրապետության կառավարության կողմից</w:t>
            </w:r>
          </w:p>
        </w:tc>
        <w:tc>
          <w:tcPr>
            <w:tcW w:w="4644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proofErr w:type="spellStart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Ուզբեկստանի</w:t>
            </w:r>
            <w:proofErr w:type="spellEnd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 xml:space="preserve"> Հանրապետության կառավարության կողմից՝</w:t>
            </w:r>
          </w:p>
        </w:tc>
      </w:tr>
      <w:tr w:rsidR="003D2021" w:rsidRPr="00FD358A" w:rsidTr="00D918CD">
        <w:trPr>
          <w:jc w:val="center"/>
        </w:trPr>
        <w:tc>
          <w:tcPr>
            <w:tcW w:w="4643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</w:tc>
        <w:tc>
          <w:tcPr>
            <w:tcW w:w="4644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  <w:p w:rsidR="00FD358A" w:rsidRPr="00FD358A" w:rsidRDefault="00FD358A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</w:p>
        </w:tc>
      </w:tr>
      <w:tr w:rsidR="00D918CD" w:rsidRPr="00FD358A" w:rsidTr="00D918CD">
        <w:trPr>
          <w:jc w:val="center"/>
        </w:trPr>
        <w:tc>
          <w:tcPr>
            <w:tcW w:w="4643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proofErr w:type="spellStart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Ղրղզստանի</w:t>
            </w:r>
            <w:proofErr w:type="spellEnd"/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 xml:space="preserve"> Հանրապետության կառավարության կողմից՝</w:t>
            </w:r>
          </w:p>
        </w:tc>
        <w:tc>
          <w:tcPr>
            <w:tcW w:w="4644" w:type="dxa"/>
          </w:tcPr>
          <w:p w:rsidR="00D918CD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 xml:space="preserve">Ուկրաինայի </w:t>
            </w:r>
            <w:r w:rsidR="003C67B6" w:rsidRPr="00FD358A">
              <w:rPr>
                <w:rStyle w:val="Bodytext2Bold"/>
                <w:rFonts w:ascii="GHEA Mariam" w:eastAsia="Tahoma" w:hAnsi="GHEA Mariam"/>
                <w:sz w:val="24"/>
              </w:rPr>
              <w:br/>
            </w: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կառավարության կողմից՝</w:t>
            </w:r>
          </w:p>
        </w:tc>
      </w:tr>
      <w:tr w:rsidR="003D2021" w:rsidRPr="00FD358A" w:rsidTr="00D918CD">
        <w:trPr>
          <w:jc w:val="center"/>
        </w:trPr>
        <w:tc>
          <w:tcPr>
            <w:tcW w:w="4643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b w:val="0"/>
                <w:sz w:val="24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  <w:p w:rsidR="00FD358A" w:rsidRPr="00FD358A" w:rsidRDefault="00FD358A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</w:p>
        </w:tc>
        <w:tc>
          <w:tcPr>
            <w:tcW w:w="4644" w:type="dxa"/>
          </w:tcPr>
          <w:p w:rsidR="003D2021" w:rsidRPr="00FD358A" w:rsidRDefault="003D2021" w:rsidP="006745D6">
            <w:pPr>
              <w:pStyle w:val="NoSpacing"/>
              <w:spacing w:line="276" w:lineRule="auto"/>
              <w:jc w:val="center"/>
              <w:rPr>
                <w:rStyle w:val="Bodytext2Bold"/>
                <w:rFonts w:ascii="GHEA Mariam" w:eastAsia="Tahoma" w:hAnsi="GHEA Mariam"/>
                <w:sz w:val="24"/>
                <w:szCs w:val="24"/>
              </w:rPr>
            </w:pPr>
          </w:p>
        </w:tc>
      </w:tr>
      <w:tr w:rsidR="00702AD9" w:rsidRPr="00FD358A" w:rsidTr="00C87146">
        <w:trPr>
          <w:jc w:val="center"/>
        </w:trPr>
        <w:tc>
          <w:tcPr>
            <w:tcW w:w="4643" w:type="dxa"/>
            <w:vAlign w:val="center"/>
          </w:tcPr>
          <w:p w:rsidR="00702AD9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sz w:val="24"/>
              </w:rPr>
              <w:t>Մոլդովայի Հանրապետության կառավարության կողմից՝</w:t>
            </w:r>
          </w:p>
        </w:tc>
        <w:tc>
          <w:tcPr>
            <w:tcW w:w="4644" w:type="dxa"/>
          </w:tcPr>
          <w:p w:rsidR="00702AD9" w:rsidRPr="00FD358A" w:rsidRDefault="00702AD9" w:rsidP="006745D6">
            <w:pPr>
              <w:pStyle w:val="NoSpacing"/>
              <w:spacing w:line="276" w:lineRule="auto"/>
              <w:jc w:val="center"/>
              <w:rPr>
                <w:rFonts w:ascii="GHEA Mariam" w:hAnsi="GHEA Mariam"/>
              </w:rPr>
            </w:pPr>
          </w:p>
        </w:tc>
      </w:tr>
    </w:tbl>
    <w:p w:rsidR="003C67B6" w:rsidRPr="00FD358A" w:rsidRDefault="003C67B6" w:rsidP="006745D6">
      <w:pPr>
        <w:pStyle w:val="NoSpacing"/>
        <w:spacing w:line="276" w:lineRule="auto"/>
        <w:jc w:val="both"/>
        <w:rPr>
          <w:rFonts w:ascii="GHEA Mariam" w:hAnsi="GHEA Mariam"/>
          <w:lang w:val="en-US"/>
        </w:rPr>
        <w:sectPr w:rsidR="003C67B6" w:rsidRPr="00FD358A" w:rsidSect="00EE2541">
          <w:headerReference w:type="default" r:id="rId9"/>
          <w:pgSz w:w="11907" w:h="16839" w:code="9"/>
          <w:pgMar w:top="1418" w:right="1275" w:bottom="1418" w:left="1418" w:header="426" w:footer="391" w:gutter="0"/>
          <w:pgNumType w:start="1"/>
          <w:cols w:space="720"/>
          <w:noEndnote/>
          <w:titlePg/>
          <w:docGrid w:linePitch="360"/>
        </w:sectPr>
      </w:pPr>
    </w:p>
    <w:p w:rsidR="00C96009" w:rsidRDefault="00C96009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2C717F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ԱԴՐԲԵՋԱՆԻ ՀԱՆՐԱՊԵՏՈՒԹՅԱՆ</w:t>
      </w:r>
    </w:p>
    <w:p w:rsidR="00BB23FA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ՎԵՐԱՊԱՀՈՒՄ</w:t>
      </w:r>
    </w:p>
    <w:p w:rsidR="002C717F" w:rsidRP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  <w:lang w:val="en-US"/>
        </w:rPr>
      </w:pPr>
    </w:p>
    <w:p w:rsidR="00BB23FA" w:rsidRPr="002C717F" w:rsidRDefault="00303511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«Անկախ պետությունների համագործակցության մասնակից պետությունների՝ թանգարանային գործի բնագավառում համագործակցության մասին» 2019 թվականի մայիսի 31-ի համաձայնագրի</w:t>
      </w:r>
    </w:p>
    <w:p w:rsidR="00B81A9D" w:rsidRPr="00FD358A" w:rsidRDefault="00B81A9D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BB23FA" w:rsidRPr="00FD358A" w:rsidRDefault="00264046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>1.</w:t>
      </w:r>
      <w:r w:rsidR="003C67B6" w:rsidRPr="00FD358A">
        <w:rPr>
          <w:rFonts w:ascii="GHEA Mariam" w:hAnsi="GHEA Mariam"/>
        </w:rPr>
        <w:tab/>
      </w:r>
      <w:r w:rsidRPr="00FD358A">
        <w:rPr>
          <w:rFonts w:ascii="GHEA Mariam" w:hAnsi="GHEA Mariam"/>
        </w:rPr>
        <w:t>Բացառությամբ նախաբանի հինգերորդ պարբերությ</w:t>
      </w:r>
      <w:r w:rsidR="00DC6DEA" w:rsidRPr="00FD358A">
        <w:rPr>
          <w:rFonts w:ascii="GHEA Mariam" w:hAnsi="GHEA Mariam"/>
        </w:rPr>
        <w:t xml:space="preserve">ան </w:t>
      </w:r>
      <w:r w:rsidR="00276FAF" w:rsidRPr="00FD358A">
        <w:rPr>
          <w:rFonts w:ascii="GHEA Mariam" w:hAnsi="GHEA Mariam"/>
        </w:rPr>
        <w:t>մ</w:t>
      </w:r>
      <w:r w:rsidR="00DC6DEA" w:rsidRPr="00FD358A">
        <w:rPr>
          <w:rFonts w:ascii="GHEA Mariam" w:hAnsi="GHEA Mariam"/>
        </w:rPr>
        <w:t>եջ</w:t>
      </w:r>
      <w:r w:rsidR="00276FAF" w:rsidRPr="00FD358A">
        <w:rPr>
          <w:rFonts w:ascii="GHEA Mariam" w:hAnsi="GHEA Mariam"/>
        </w:rPr>
        <w:t xml:space="preserve"> «(2011 թվականի հոկտեմբերի 18-ի արձանագրության խմբագրությամբ), «Անկախ պետությունների համագործակցության մասնակից պետությունների մարդասիրական համագործակցության մասին» 2005 թվականի օգոստոսի 26-ի համաձայնագրի» արտահայտության, ինչպես </w:t>
      </w:r>
      <w:proofErr w:type="spellStart"/>
      <w:r w:rsidR="00276FAF" w:rsidRPr="00FD358A">
        <w:rPr>
          <w:rFonts w:ascii="GHEA Mariam" w:hAnsi="GHEA Mariam"/>
        </w:rPr>
        <w:t>նա</w:t>
      </w:r>
      <w:r w:rsidR="003C67B6" w:rsidRPr="00FD358A">
        <w:rPr>
          <w:rFonts w:ascii="GHEA Mariam" w:hAnsi="GHEA Mariam"/>
        </w:rPr>
        <w:t>եւ</w:t>
      </w:r>
      <w:proofErr w:type="spellEnd"/>
      <w:r w:rsidR="00276FAF" w:rsidRPr="00FD358A">
        <w:rPr>
          <w:rFonts w:ascii="GHEA Mariam" w:hAnsi="GHEA Mariam"/>
        </w:rPr>
        <w:t xml:space="preserve"> համաձայնագրի 2-րդ </w:t>
      </w:r>
      <w:proofErr w:type="spellStart"/>
      <w:r w:rsidR="003C67B6" w:rsidRPr="00FD358A">
        <w:rPr>
          <w:rFonts w:ascii="GHEA Mariam" w:hAnsi="GHEA Mariam"/>
        </w:rPr>
        <w:t>եւ</w:t>
      </w:r>
      <w:proofErr w:type="spellEnd"/>
      <w:r w:rsidR="00276FAF" w:rsidRPr="00FD358A">
        <w:rPr>
          <w:rFonts w:ascii="GHEA Mariam" w:hAnsi="GHEA Mariam"/>
        </w:rPr>
        <w:t xml:space="preserve"> 10-րդ հոդվածների։</w:t>
      </w: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2. </w:t>
      </w:r>
      <w:r w:rsidR="003C67B6" w:rsidRPr="00FD358A">
        <w:rPr>
          <w:rFonts w:ascii="GHEA Mariam" w:hAnsi="GHEA Mariam"/>
        </w:rPr>
        <w:tab/>
      </w:r>
      <w:r w:rsidRPr="00FD358A">
        <w:rPr>
          <w:rFonts w:ascii="GHEA Mariam" w:hAnsi="GHEA Mariam"/>
        </w:rPr>
        <w:t>Ադրբեջանի Հանրապետությունը կմասնակցի Համաձայնագրին՝ իր ազգային օրենսդրությանը համապատասխան։</w:t>
      </w:r>
    </w:p>
    <w:p w:rsidR="00BB23FA" w:rsidRPr="00FD358A" w:rsidRDefault="00276FAF" w:rsidP="006745D6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3. </w:t>
      </w:r>
      <w:r w:rsidR="003C67B6" w:rsidRPr="00FD358A">
        <w:rPr>
          <w:rFonts w:ascii="GHEA Mariam" w:hAnsi="GHEA Mariam"/>
        </w:rPr>
        <w:tab/>
      </w:r>
      <w:r w:rsidRPr="00FD358A">
        <w:rPr>
          <w:rFonts w:ascii="GHEA Mariam" w:hAnsi="GHEA Mariam"/>
        </w:rPr>
        <w:t xml:space="preserve">Համաձայնագրում շարադրված ոչ մի իրավունք, պարտականություն </w:t>
      </w:r>
      <w:proofErr w:type="spellStart"/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դրույթ Ադրբեջանի Հանրապետության կողմից չի կիրառվի Հայաստանի Հանրապետության նկատմամբ, ինչպես </w:t>
      </w:r>
      <w:proofErr w:type="spellStart"/>
      <w:r w:rsidRPr="00FD358A">
        <w:rPr>
          <w:rFonts w:ascii="GHEA Mariam" w:hAnsi="GHEA Mariam"/>
        </w:rPr>
        <w:t>նա</w:t>
      </w:r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Ադրբեջանի Հանրապետության օկուպացված տարածքներում իրականացվող գործունեության նկատմամբ, քանի դեռ Հայաստանի Հանրապետությունը չի ազատել դրանք </w:t>
      </w:r>
      <w:proofErr w:type="spellStart"/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ամբողջությամբ չի վերացրել ագրեսիայի </w:t>
      </w:r>
      <w:proofErr w:type="spellStart"/>
      <w:r w:rsidRPr="00FD358A">
        <w:rPr>
          <w:rFonts w:ascii="GHEA Mariam" w:hAnsi="GHEA Mariam"/>
        </w:rPr>
        <w:t>հետ</w:t>
      </w:r>
      <w:r w:rsidR="003C67B6" w:rsidRPr="00FD358A">
        <w:rPr>
          <w:rFonts w:ascii="GHEA Mariam" w:hAnsi="GHEA Mariam"/>
        </w:rPr>
        <w:t>եւ</w:t>
      </w:r>
      <w:r w:rsidRPr="00FD358A">
        <w:rPr>
          <w:rFonts w:ascii="GHEA Mariam" w:hAnsi="GHEA Mariam"/>
        </w:rPr>
        <w:t>անքները</w:t>
      </w:r>
      <w:proofErr w:type="spellEnd"/>
      <w:r w:rsidRPr="00FD358A">
        <w:rPr>
          <w:rFonts w:ascii="GHEA Mariam" w:hAnsi="GHEA Mariam"/>
        </w:rPr>
        <w:t>։</w:t>
      </w:r>
    </w:p>
    <w:p w:rsidR="00BB23FA" w:rsidRDefault="00276FAF" w:rsidP="006745D6">
      <w:pPr>
        <w:pStyle w:val="NoSpacing"/>
        <w:spacing w:line="276" w:lineRule="auto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>Ադրբեջանի Հանրապետության օկուպացված տարածքներում պատմամշակութային ու ճարտարապետական ժառանգության ոչնչացման համար ամբողջ պատասխանատվությունը կրում է Հայաստանի Հանրապետությունը։»</w:t>
      </w:r>
    </w:p>
    <w:p w:rsidR="002C717F" w:rsidRDefault="002C717F" w:rsidP="006745D6">
      <w:pPr>
        <w:pStyle w:val="NoSpacing"/>
        <w:spacing w:line="276" w:lineRule="auto"/>
        <w:jc w:val="both"/>
        <w:rPr>
          <w:rFonts w:ascii="GHEA Mariam" w:hAnsi="GHEA Mariam"/>
        </w:rPr>
      </w:pPr>
    </w:p>
    <w:p w:rsidR="002C717F" w:rsidRPr="00FD358A" w:rsidRDefault="002C717F" w:rsidP="006745D6">
      <w:pPr>
        <w:pStyle w:val="NoSpacing"/>
        <w:spacing w:line="276" w:lineRule="auto"/>
        <w:jc w:val="both"/>
        <w:rPr>
          <w:rFonts w:ascii="GHEA Mariam" w:hAnsi="GHEA Mariam"/>
          <w:lang w:val="en-US"/>
        </w:rPr>
      </w:pPr>
    </w:p>
    <w:tbl>
      <w:tblPr>
        <w:tblOverlap w:val="never"/>
        <w:tblW w:w="1027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15"/>
        <w:gridCol w:w="2781"/>
        <w:gridCol w:w="2782"/>
      </w:tblGrid>
      <w:tr w:rsidR="003D2021" w:rsidRPr="00FD358A" w:rsidTr="00F31DBA">
        <w:trPr>
          <w:jc w:val="center"/>
        </w:trPr>
        <w:tc>
          <w:tcPr>
            <w:tcW w:w="4715" w:type="dxa"/>
            <w:shd w:val="clear" w:color="auto" w:fill="FFFFFF"/>
            <w:vAlign w:val="center"/>
          </w:tcPr>
          <w:p w:rsidR="003D2021" w:rsidRDefault="00276FAF" w:rsidP="006745D6">
            <w:pPr>
              <w:pStyle w:val="NoSpacing"/>
              <w:spacing w:line="276" w:lineRule="auto"/>
              <w:ind w:left="554"/>
              <w:jc w:val="both"/>
              <w:rPr>
                <w:rStyle w:val="Bodytext2Arial"/>
                <w:rFonts w:ascii="GHEA Mariam" w:hAnsi="GHEA Mariam"/>
                <w:sz w:val="24"/>
              </w:rPr>
            </w:pPr>
            <w:r w:rsidRPr="00FD358A">
              <w:rPr>
                <w:rStyle w:val="Bodytext2Arial"/>
                <w:rFonts w:ascii="GHEA Mariam" w:hAnsi="GHEA Mariam"/>
                <w:sz w:val="24"/>
              </w:rPr>
              <w:t>Ադրբեջանի</w:t>
            </w:r>
            <w:r w:rsidR="006745D6">
              <w:rPr>
                <w:rStyle w:val="Bodytext2Arial"/>
                <w:rFonts w:ascii="GHEA Mariam" w:hAnsi="GHEA Mariam"/>
                <w:sz w:val="24"/>
              </w:rPr>
              <w:t xml:space="preserve"> </w:t>
            </w:r>
            <w:r w:rsidRPr="00FD358A">
              <w:rPr>
                <w:rStyle w:val="Bodytext2Arial"/>
                <w:rFonts w:ascii="GHEA Mariam" w:hAnsi="GHEA Mariam"/>
                <w:sz w:val="24"/>
              </w:rPr>
              <w:t>Հանրապետության վարչապետ՝</w:t>
            </w:r>
          </w:p>
          <w:p w:rsidR="006745D6" w:rsidRDefault="006745D6" w:rsidP="006745D6">
            <w:pPr>
              <w:pStyle w:val="NoSpacing"/>
              <w:spacing w:line="276" w:lineRule="auto"/>
              <w:jc w:val="both"/>
              <w:rPr>
                <w:rStyle w:val="Bodytext2Arial"/>
                <w:rFonts w:ascii="GHEA Mariam" w:hAnsi="GHEA Mariam"/>
                <w:sz w:val="24"/>
              </w:rPr>
            </w:pPr>
          </w:p>
          <w:p w:rsidR="006745D6" w:rsidRPr="00FD358A" w:rsidRDefault="006745D6" w:rsidP="006745D6">
            <w:pPr>
              <w:pStyle w:val="NoSpacing"/>
              <w:spacing w:line="276" w:lineRule="auto"/>
              <w:jc w:val="both"/>
              <w:rPr>
                <w:rFonts w:ascii="GHEA Mariam" w:hAnsi="GHEA Mariam"/>
              </w:rPr>
            </w:pPr>
          </w:p>
        </w:tc>
        <w:tc>
          <w:tcPr>
            <w:tcW w:w="2781" w:type="dxa"/>
            <w:shd w:val="clear" w:color="auto" w:fill="FFFFFF"/>
            <w:vAlign w:val="bottom"/>
          </w:tcPr>
          <w:p w:rsidR="002C717F" w:rsidRDefault="002C717F" w:rsidP="006745D6">
            <w:pPr>
              <w:pStyle w:val="NoSpacing"/>
              <w:spacing w:line="276" w:lineRule="auto"/>
              <w:jc w:val="both"/>
              <w:rPr>
                <w:rStyle w:val="Bodytext2Bold"/>
                <w:rFonts w:ascii="GHEA Mariam" w:eastAsia="Tahoma" w:hAnsi="GHEA Mariam"/>
                <w:b w:val="0"/>
                <w:sz w:val="24"/>
              </w:rPr>
            </w:pPr>
          </w:p>
          <w:p w:rsidR="003D2021" w:rsidRPr="00FD358A" w:rsidRDefault="00276FAF" w:rsidP="006745D6">
            <w:pPr>
              <w:pStyle w:val="NoSpacing"/>
              <w:spacing w:line="276" w:lineRule="auto"/>
              <w:jc w:val="both"/>
              <w:rPr>
                <w:rFonts w:ascii="GHEA Mariam" w:hAnsi="GHEA Mariam"/>
              </w:rPr>
            </w:pP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[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i/>
                <w:sz w:val="24"/>
              </w:rPr>
              <w:t>ստորագրություն</w:t>
            </w:r>
            <w:r w:rsidRPr="00FD358A">
              <w:rPr>
                <w:rStyle w:val="Bodytext2Bold"/>
                <w:rFonts w:ascii="GHEA Mariam" w:eastAsia="Tahoma" w:hAnsi="GHEA Mariam"/>
                <w:b w:val="0"/>
                <w:sz w:val="24"/>
              </w:rPr>
              <w:t>]</w:t>
            </w:r>
          </w:p>
        </w:tc>
        <w:tc>
          <w:tcPr>
            <w:tcW w:w="2782" w:type="dxa"/>
            <w:shd w:val="clear" w:color="auto" w:fill="FFFFFF"/>
            <w:vAlign w:val="bottom"/>
          </w:tcPr>
          <w:p w:rsidR="003D2021" w:rsidRPr="00FD358A" w:rsidRDefault="00276FAF" w:rsidP="006745D6">
            <w:pPr>
              <w:pStyle w:val="NoSpacing"/>
              <w:spacing w:line="276" w:lineRule="auto"/>
              <w:jc w:val="both"/>
              <w:rPr>
                <w:rFonts w:ascii="GHEA Mariam" w:hAnsi="GHEA Mariam"/>
              </w:rPr>
            </w:pPr>
            <w:proofErr w:type="spellStart"/>
            <w:r w:rsidRPr="00FD358A">
              <w:rPr>
                <w:rStyle w:val="Bodytext2Arial"/>
                <w:rFonts w:ascii="GHEA Mariam" w:hAnsi="GHEA Mariam"/>
                <w:sz w:val="24"/>
              </w:rPr>
              <w:t>Նովրուզ</w:t>
            </w:r>
            <w:proofErr w:type="spellEnd"/>
            <w:r w:rsidRPr="00FD358A">
              <w:rPr>
                <w:rStyle w:val="Bodytext2Arial"/>
                <w:rFonts w:ascii="GHEA Mariam" w:hAnsi="GHEA Mariam"/>
                <w:sz w:val="24"/>
              </w:rPr>
              <w:t xml:space="preserve"> Մամեդով</w:t>
            </w:r>
          </w:p>
        </w:tc>
      </w:tr>
    </w:tbl>
    <w:p w:rsidR="005A3E88" w:rsidRPr="00FD358A" w:rsidRDefault="00276FAF" w:rsidP="006745D6">
      <w:pPr>
        <w:pStyle w:val="NoSpacing"/>
        <w:spacing w:line="276" w:lineRule="auto"/>
        <w:jc w:val="both"/>
        <w:rPr>
          <w:rFonts w:ascii="GHEA Mariam" w:eastAsia="Times New Roman" w:hAnsi="GHEA Mariam"/>
          <w:b/>
          <w:bCs/>
        </w:rPr>
      </w:pPr>
      <w:bookmarkStart w:id="1" w:name="bookmark1"/>
      <w:r w:rsidRPr="00FD358A">
        <w:rPr>
          <w:rFonts w:ascii="GHEA Mariam" w:hAnsi="GHEA Mariam"/>
        </w:rPr>
        <w:br w:type="page"/>
      </w:r>
    </w:p>
    <w:p w:rsidR="002F70D3" w:rsidRDefault="002F70D3" w:rsidP="00C96009">
      <w:pPr>
        <w:pStyle w:val="NoSpacing"/>
        <w:spacing w:line="276" w:lineRule="auto"/>
        <w:rPr>
          <w:rFonts w:ascii="GHEA Mariam" w:hAnsi="GHEA Mariam"/>
          <w:b/>
        </w:rPr>
      </w:pPr>
    </w:p>
    <w:p w:rsidR="002F70D3" w:rsidRDefault="002F70D3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2C717F" w:rsidRDefault="00276FA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r w:rsidRPr="002C717F">
        <w:rPr>
          <w:rFonts w:ascii="GHEA Mariam" w:hAnsi="GHEA Mariam"/>
          <w:b/>
        </w:rPr>
        <w:t>ՀԱՅԱՍՏԱՆԻ ՀԱՆՐԱՊԵՏՈՒԹՅԱՆ ՀԱՏՈՒԿ ԿԱՐԾԻՔԸ</w:t>
      </w:r>
      <w:bookmarkEnd w:id="1"/>
    </w:p>
    <w:p w:rsidR="002C717F" w:rsidRPr="002C717F" w:rsidRDefault="002C717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</w:p>
    <w:p w:rsidR="00BB23FA" w:rsidRPr="002C717F" w:rsidRDefault="00276FAF" w:rsidP="006745D6">
      <w:pPr>
        <w:pStyle w:val="NoSpacing"/>
        <w:spacing w:line="276" w:lineRule="auto"/>
        <w:jc w:val="center"/>
        <w:rPr>
          <w:rFonts w:ascii="GHEA Mariam" w:hAnsi="GHEA Mariam"/>
          <w:b/>
        </w:rPr>
      </w:pPr>
      <w:bookmarkStart w:id="2" w:name="bookmark2"/>
      <w:r w:rsidRPr="002C717F">
        <w:rPr>
          <w:rFonts w:ascii="GHEA Mariam" w:hAnsi="GHEA Mariam"/>
          <w:b/>
        </w:rPr>
        <w:t>Ադրբեջանի Հանրապետության կողմից՝ «Անկախ</w:t>
      </w:r>
      <w:bookmarkEnd w:id="2"/>
      <w:r w:rsidRPr="002C717F">
        <w:rPr>
          <w:rFonts w:ascii="GHEA Mariam" w:hAnsi="GHEA Mariam"/>
          <w:b/>
        </w:rPr>
        <w:t xml:space="preserve"> պետությունների համագործակցության մասնակից պետությունների՝ թանգարանային գործի բնագավառում համագործակցության մասին» համաձայնագրի վերապահում ներկայացնելու առնչությամբ</w:t>
      </w:r>
    </w:p>
    <w:p w:rsidR="002C717F" w:rsidRPr="00FD358A" w:rsidRDefault="002C717F" w:rsidP="006745D6">
      <w:pPr>
        <w:pStyle w:val="NoSpacing"/>
        <w:spacing w:line="276" w:lineRule="auto"/>
        <w:jc w:val="center"/>
        <w:rPr>
          <w:rFonts w:ascii="GHEA Mariam" w:hAnsi="GHEA Mariam"/>
        </w:rPr>
      </w:pPr>
    </w:p>
    <w:p w:rsidR="00BB23FA" w:rsidRPr="00FD358A" w:rsidRDefault="00276FAF" w:rsidP="002F70D3">
      <w:pPr>
        <w:pStyle w:val="NoSpacing"/>
        <w:spacing w:line="276" w:lineRule="auto"/>
        <w:ind w:firstLine="720"/>
        <w:jc w:val="both"/>
        <w:rPr>
          <w:rFonts w:ascii="GHEA Mariam" w:hAnsi="GHEA Mariam"/>
        </w:rPr>
      </w:pPr>
      <w:r w:rsidRPr="00FD358A">
        <w:rPr>
          <w:rFonts w:ascii="GHEA Mariam" w:hAnsi="GHEA Mariam"/>
        </w:rPr>
        <w:t xml:space="preserve">Ադրբեջանի Հանրապետության կողմից՝ «Անկախ պետությունների համագործակցության մասնակից պետությունների՝ թանգարանային գործի բնագավառում համագործակցության մասին» համաձայնագրի վերապահում ներկայացնելու առնչությամբ, որում Լեռնային Ղարաբաղի հակամարտության էությունն աղավաղված է, հայկական կողմն անհրաժեշտ է համարում նշել </w:t>
      </w:r>
      <w:proofErr w:type="spellStart"/>
      <w:r w:rsidRPr="00FD358A">
        <w:rPr>
          <w:rFonts w:ascii="GHEA Mariam" w:hAnsi="GHEA Mariam"/>
        </w:rPr>
        <w:t>հետ</w:t>
      </w:r>
      <w:r w:rsidR="003C67B6" w:rsidRPr="00FD358A">
        <w:rPr>
          <w:rFonts w:ascii="GHEA Mariam" w:hAnsi="GHEA Mariam"/>
        </w:rPr>
        <w:t>եւ</w:t>
      </w:r>
      <w:r w:rsidRPr="00FD358A">
        <w:rPr>
          <w:rFonts w:ascii="GHEA Mariam" w:hAnsi="GHEA Mariam"/>
        </w:rPr>
        <w:t>յալը</w:t>
      </w:r>
      <w:proofErr w:type="spellEnd"/>
      <w:r w:rsidRPr="00FD358A">
        <w:rPr>
          <w:rFonts w:ascii="GHEA Mariam" w:hAnsi="GHEA Mariam"/>
        </w:rPr>
        <w:t xml:space="preserve">: Լեռնային Ղարաբաղի հակամարտությունը Ադրբեջանի Հանրապետության կողմից Լեռնային Ղարաբաղի ժողովրդի նկատմամբ էթնիկական </w:t>
      </w:r>
      <w:proofErr w:type="spellStart"/>
      <w:r w:rsidR="00FF26B1" w:rsidRPr="00FD358A">
        <w:rPr>
          <w:rFonts w:ascii="GHEA Mariam" w:hAnsi="GHEA Mariam"/>
        </w:rPr>
        <w:t>զտումների</w:t>
      </w:r>
      <w:proofErr w:type="spellEnd"/>
      <w:r w:rsidRPr="00FD358A">
        <w:rPr>
          <w:rFonts w:ascii="GHEA Mariam" w:hAnsi="GHEA Mariam"/>
        </w:rPr>
        <w:t xml:space="preserve"> քաղաքականությ</w:t>
      </w:r>
      <w:r w:rsidR="00DC6DEA" w:rsidRPr="00FD358A">
        <w:rPr>
          <w:rFonts w:ascii="GHEA Mariam" w:hAnsi="GHEA Mariam"/>
        </w:rPr>
        <w:t>ա</w:t>
      </w:r>
      <w:r w:rsidRPr="00FD358A">
        <w:rPr>
          <w:rFonts w:ascii="GHEA Mariam" w:hAnsi="GHEA Mariam"/>
        </w:rPr>
        <w:t>ն իրականաց</w:t>
      </w:r>
      <w:r w:rsidR="00DC6DEA" w:rsidRPr="00FD358A">
        <w:rPr>
          <w:rFonts w:ascii="GHEA Mariam" w:hAnsi="GHEA Mariam"/>
        </w:rPr>
        <w:t>ման</w:t>
      </w:r>
      <w:r w:rsidRPr="00FD358A">
        <w:rPr>
          <w:rFonts w:ascii="GHEA Mariam" w:hAnsi="GHEA Mariam"/>
        </w:rPr>
        <w:t xml:space="preserve"> </w:t>
      </w:r>
      <w:proofErr w:type="spellStart"/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ինքնորոշված</w:t>
      </w:r>
      <w:proofErr w:type="spellEnd"/>
      <w:r w:rsidRPr="00FD358A">
        <w:rPr>
          <w:rFonts w:ascii="GHEA Mariam" w:hAnsi="GHEA Mariam"/>
        </w:rPr>
        <w:t xml:space="preserve"> Լեռնային Ղարաբաղի Հանրապետության (Արցախի Հանրապետության) դեմ ռազմական ագրեսիա</w:t>
      </w:r>
      <w:r w:rsidR="00DC6DEA" w:rsidRPr="00FD358A">
        <w:rPr>
          <w:rFonts w:ascii="GHEA Mariam" w:hAnsi="GHEA Mariam"/>
        </w:rPr>
        <w:t>յի</w:t>
      </w:r>
      <w:r w:rsidRPr="00FD358A">
        <w:rPr>
          <w:rFonts w:ascii="GHEA Mariam" w:hAnsi="GHEA Mariam"/>
        </w:rPr>
        <w:t xml:space="preserve"> սանձազերծ</w:t>
      </w:r>
      <w:r w:rsidR="00DC6DEA" w:rsidRPr="00FD358A">
        <w:rPr>
          <w:rFonts w:ascii="GHEA Mariam" w:hAnsi="GHEA Mariam"/>
        </w:rPr>
        <w:t>ման</w:t>
      </w:r>
      <w:r w:rsidRPr="00FD358A">
        <w:rPr>
          <w:rFonts w:ascii="GHEA Mariam" w:hAnsi="GHEA Mariam"/>
        </w:rPr>
        <w:t xml:space="preserve"> արդյունք է։ Ադրբեջանի Հանրապետությունը կրում է ամբողջ պատասխանատվությունը հայկական մշակութային ժառանգության ամբողջական վերացմանն ուղղված՝ տասնամյակներ շարունակ իրականացվող քաղաքականության համար, որի արդյունքներից մեկն էլ Հին </w:t>
      </w:r>
      <w:proofErr w:type="spellStart"/>
      <w:r w:rsidRPr="00FD358A">
        <w:rPr>
          <w:rFonts w:ascii="GHEA Mariam" w:hAnsi="GHEA Mariam"/>
        </w:rPr>
        <w:t>Ջուղայի</w:t>
      </w:r>
      <w:proofErr w:type="spellEnd"/>
      <w:r w:rsidRPr="00FD358A">
        <w:rPr>
          <w:rFonts w:ascii="GHEA Mariam" w:hAnsi="GHEA Mariam"/>
        </w:rPr>
        <w:t xml:space="preserve"> (</w:t>
      </w:r>
      <w:proofErr w:type="spellStart"/>
      <w:r w:rsidRPr="00FD358A">
        <w:rPr>
          <w:rFonts w:ascii="GHEA Mariam" w:hAnsi="GHEA Mariam"/>
        </w:rPr>
        <w:t>Նախիջ</w:t>
      </w:r>
      <w:r w:rsidR="003C67B6" w:rsidRPr="00FD358A">
        <w:rPr>
          <w:rFonts w:ascii="GHEA Mariam" w:hAnsi="GHEA Mariam"/>
        </w:rPr>
        <w:t>եւ</w:t>
      </w:r>
      <w:r w:rsidRPr="00FD358A">
        <w:rPr>
          <w:rFonts w:ascii="GHEA Mariam" w:hAnsi="GHEA Mariam"/>
        </w:rPr>
        <w:t>ան</w:t>
      </w:r>
      <w:proofErr w:type="spellEnd"/>
      <w:r w:rsidRPr="00FD358A">
        <w:rPr>
          <w:rFonts w:ascii="GHEA Mariam" w:hAnsi="GHEA Mariam"/>
        </w:rPr>
        <w:t>) հայկական գերեզմանոցի հազարավոր եզակի խաչքարերի ու տապանաքարերի վերացումն է։ Հայաստանի Հանրապետությունը Ադրբեջանի Հանրապետության նկատմամբ չի կիրառի «Անկախ պետությունների համագործակցության մասնակից պետությունների՝ թանգարանային գործի բնագավառում համագործակցության մասին» համաձայնագրի դրույթները</w:t>
      </w:r>
      <w:r w:rsidR="00DC6DEA" w:rsidRPr="00FD358A">
        <w:rPr>
          <w:rFonts w:ascii="GHEA Mariam" w:hAnsi="GHEA Mariam"/>
        </w:rPr>
        <w:t>՝</w:t>
      </w:r>
      <w:r w:rsidRPr="00FD358A">
        <w:rPr>
          <w:rFonts w:ascii="GHEA Mariam" w:hAnsi="GHEA Mariam"/>
        </w:rPr>
        <w:t xml:space="preserve"> </w:t>
      </w:r>
      <w:proofErr w:type="spellStart"/>
      <w:r w:rsidRPr="00FD358A">
        <w:rPr>
          <w:rFonts w:ascii="GHEA Mariam" w:hAnsi="GHEA Mariam"/>
        </w:rPr>
        <w:t>մինչ</w:t>
      </w:r>
      <w:r w:rsidR="003C67B6" w:rsidRPr="00FD358A">
        <w:rPr>
          <w:rFonts w:ascii="GHEA Mariam" w:hAnsi="GHEA Mariam"/>
        </w:rPr>
        <w:t>եւ</w:t>
      </w:r>
      <w:proofErr w:type="spellEnd"/>
      <w:r w:rsidRPr="00FD358A">
        <w:rPr>
          <w:rFonts w:ascii="GHEA Mariam" w:hAnsi="GHEA Mariam"/>
        </w:rPr>
        <w:t xml:space="preserve"> Լեռնային Ղարաբաղի հակամարտության վերջնական կարգավորումը»։</w:t>
      </w:r>
    </w:p>
    <w:p w:rsidR="002C717F" w:rsidRDefault="002C717F" w:rsidP="006745D6">
      <w:pPr>
        <w:pStyle w:val="NoSpacing"/>
        <w:spacing w:line="276" w:lineRule="auto"/>
        <w:jc w:val="both"/>
        <w:rPr>
          <w:rStyle w:val="Bodytext2Bold"/>
          <w:rFonts w:ascii="GHEA Mariam" w:eastAsia="Tahoma" w:hAnsi="GHEA Mariam"/>
          <w:b w:val="0"/>
          <w:sz w:val="24"/>
        </w:rPr>
      </w:pPr>
    </w:p>
    <w:p w:rsidR="002C717F" w:rsidRDefault="002C717F" w:rsidP="006745D6">
      <w:pPr>
        <w:pStyle w:val="NoSpacing"/>
        <w:spacing w:line="276" w:lineRule="auto"/>
        <w:jc w:val="both"/>
        <w:rPr>
          <w:rStyle w:val="Bodytext2Bold"/>
          <w:rFonts w:ascii="GHEA Mariam" w:eastAsia="Tahoma" w:hAnsi="GHEA Mariam"/>
          <w:b w:val="0"/>
          <w:sz w:val="24"/>
        </w:rPr>
      </w:pPr>
    </w:p>
    <w:p w:rsidR="00BB23FA" w:rsidRPr="006745D6" w:rsidRDefault="00276FAF" w:rsidP="006745D6">
      <w:pPr>
        <w:pStyle w:val="NoSpacing"/>
        <w:spacing w:line="276" w:lineRule="auto"/>
        <w:jc w:val="right"/>
        <w:rPr>
          <w:rFonts w:ascii="GHEA Mariam" w:hAnsi="GHEA Mariam"/>
          <w:b/>
        </w:rPr>
      </w:pPr>
      <w:r w:rsidRPr="006745D6">
        <w:rPr>
          <w:rStyle w:val="Bodytext2Bold"/>
          <w:rFonts w:ascii="GHEA Mariam" w:eastAsia="Tahoma" w:hAnsi="GHEA Mariam"/>
          <w:sz w:val="24"/>
        </w:rPr>
        <w:t>[</w:t>
      </w:r>
      <w:r w:rsidRPr="006745D6">
        <w:rPr>
          <w:rStyle w:val="Bodytext2Bold"/>
          <w:rFonts w:ascii="GHEA Mariam" w:eastAsia="Tahoma" w:hAnsi="GHEA Mariam"/>
          <w:i/>
          <w:sz w:val="24"/>
        </w:rPr>
        <w:t>ստորագրություն</w:t>
      </w:r>
      <w:r w:rsidRPr="006745D6">
        <w:rPr>
          <w:rStyle w:val="Bodytext2Bold"/>
          <w:rFonts w:ascii="GHEA Mariam" w:eastAsia="Tahoma" w:hAnsi="GHEA Mariam"/>
          <w:sz w:val="24"/>
        </w:rPr>
        <w:t>]</w:t>
      </w:r>
    </w:p>
    <w:p w:rsidR="00BB23FA" w:rsidRPr="006745D6" w:rsidRDefault="00276FAF" w:rsidP="006745D6">
      <w:pPr>
        <w:pStyle w:val="NoSpacing"/>
        <w:spacing w:line="276" w:lineRule="auto"/>
        <w:jc w:val="right"/>
        <w:rPr>
          <w:rFonts w:ascii="GHEA Mariam" w:hAnsi="GHEA Mariam"/>
          <w:b/>
        </w:rPr>
      </w:pPr>
      <w:bookmarkStart w:id="3" w:name="bookmark3"/>
      <w:r w:rsidRPr="006745D6">
        <w:rPr>
          <w:rFonts w:ascii="GHEA Mariam" w:hAnsi="GHEA Mariam"/>
          <w:b/>
        </w:rPr>
        <w:t>Փոխվարչապետ</w:t>
      </w:r>
      <w:bookmarkEnd w:id="3"/>
    </w:p>
    <w:p w:rsidR="00BB23FA" w:rsidRDefault="00276FAF" w:rsidP="006745D6">
      <w:pPr>
        <w:pStyle w:val="NoSpacing"/>
        <w:spacing w:line="276" w:lineRule="auto"/>
        <w:jc w:val="right"/>
        <w:rPr>
          <w:rFonts w:ascii="GHEA Mariam" w:hAnsi="GHEA Mariam"/>
          <w:b/>
        </w:rPr>
      </w:pPr>
      <w:bookmarkStart w:id="4" w:name="bookmark4"/>
      <w:r w:rsidRPr="006745D6">
        <w:rPr>
          <w:rFonts w:ascii="GHEA Mariam" w:hAnsi="GHEA Mariam"/>
          <w:b/>
        </w:rPr>
        <w:t>Մ. Գրիգորյան</w:t>
      </w:r>
      <w:bookmarkEnd w:id="4"/>
    </w:p>
    <w:p w:rsidR="003A084F" w:rsidRDefault="003A084F" w:rsidP="006745D6">
      <w:pPr>
        <w:pStyle w:val="NoSpacing"/>
        <w:spacing w:line="276" w:lineRule="auto"/>
        <w:jc w:val="right"/>
        <w:rPr>
          <w:rFonts w:ascii="GHEA Mariam" w:hAnsi="GHEA Mariam"/>
          <w:b/>
        </w:rPr>
      </w:pPr>
    </w:p>
    <w:p w:rsidR="003A084F" w:rsidRDefault="003A084F" w:rsidP="006745D6">
      <w:pPr>
        <w:pStyle w:val="NoSpacing"/>
        <w:spacing w:line="276" w:lineRule="auto"/>
        <w:jc w:val="right"/>
        <w:rPr>
          <w:rFonts w:ascii="GHEA Mariam" w:hAnsi="GHEA Mariam"/>
          <w:b/>
        </w:rPr>
      </w:pPr>
    </w:p>
    <w:p w:rsidR="003A084F" w:rsidRDefault="003A084F" w:rsidP="006745D6">
      <w:pPr>
        <w:pStyle w:val="NoSpacing"/>
        <w:spacing w:line="276" w:lineRule="auto"/>
        <w:jc w:val="right"/>
        <w:rPr>
          <w:rFonts w:ascii="GHEA Mariam" w:hAnsi="GHEA Mariam"/>
          <w:b/>
        </w:rPr>
      </w:pPr>
    </w:p>
    <w:p w:rsidR="003A084F" w:rsidRDefault="003A084F" w:rsidP="003A084F">
      <w:pPr>
        <w:pStyle w:val="NoSpacing"/>
        <w:widowControl/>
        <w:spacing w:line="276" w:lineRule="auto"/>
        <w:jc w:val="both"/>
        <w:rPr>
          <w:rFonts w:ascii="GHEA Mariam" w:hAnsi="GHEA Mariam"/>
          <w:b/>
          <w:i/>
          <w:shd w:val="clear" w:color="auto" w:fill="FFFFFF"/>
        </w:rPr>
      </w:pPr>
    </w:p>
    <w:p w:rsidR="003A084F" w:rsidRDefault="003A084F" w:rsidP="003A084F">
      <w:pPr>
        <w:pStyle w:val="NoSpacing"/>
        <w:widowControl/>
        <w:spacing w:line="276" w:lineRule="auto"/>
        <w:jc w:val="both"/>
        <w:rPr>
          <w:rFonts w:ascii="GHEA Mariam" w:hAnsi="GHEA Mariam"/>
          <w:b/>
          <w:i/>
          <w:shd w:val="clear" w:color="auto" w:fill="FFFFFF"/>
        </w:rPr>
      </w:pPr>
    </w:p>
    <w:p w:rsidR="003A084F" w:rsidRPr="003A084F" w:rsidRDefault="003A084F" w:rsidP="003A084F">
      <w:pPr>
        <w:pStyle w:val="NoSpacing"/>
        <w:widowControl/>
        <w:spacing w:line="276" w:lineRule="auto"/>
        <w:jc w:val="both"/>
        <w:rPr>
          <w:rFonts w:ascii="GHEA Grapalat" w:eastAsia="Times New Roman" w:hAnsi="GHEA Grapalat"/>
          <w:b/>
          <w:i/>
          <w:color w:val="FF0000"/>
          <w:lang w:val="af-ZA"/>
        </w:rPr>
      </w:pPr>
      <w:bookmarkStart w:id="5" w:name="_GoBack"/>
      <w:r w:rsidRPr="003A084F">
        <w:rPr>
          <w:rFonts w:ascii="GHEA Grapalat" w:hAnsi="GHEA Grapalat"/>
          <w:b/>
          <w:i/>
          <w:shd w:val="clear" w:color="auto" w:fill="FFFFFF"/>
        </w:rPr>
        <w:t>Հայաստանի Հանրապետության համար ուժի մեջ է</w:t>
      </w:r>
      <w:r w:rsidRPr="003A084F">
        <w:rPr>
          <w:rFonts w:ascii="GHEA Grapalat" w:hAnsi="GHEA Grapalat"/>
          <w:b/>
          <w:i/>
          <w:shd w:val="clear" w:color="auto" w:fill="FFFFFF"/>
          <w:lang w:val="af-ZA"/>
        </w:rPr>
        <w:t xml:space="preserve"> </w:t>
      </w:r>
      <w:r w:rsidRPr="003A084F">
        <w:rPr>
          <w:rFonts w:ascii="GHEA Grapalat" w:hAnsi="GHEA Grapalat"/>
          <w:b/>
          <w:i/>
          <w:shd w:val="clear" w:color="auto" w:fill="FFFFFF"/>
        </w:rPr>
        <w:t>մտել</w:t>
      </w:r>
      <w:r w:rsidRPr="003A084F">
        <w:rPr>
          <w:rFonts w:ascii="GHEA Grapalat" w:hAnsi="GHEA Grapalat"/>
          <w:b/>
          <w:i/>
        </w:rPr>
        <w:t xml:space="preserve"> 20</w:t>
      </w:r>
      <w:r w:rsidRPr="003A084F">
        <w:rPr>
          <w:rFonts w:ascii="GHEA Grapalat" w:hAnsi="GHEA Grapalat"/>
          <w:b/>
          <w:i/>
          <w:lang w:val="af-ZA"/>
        </w:rPr>
        <w:t>22</w:t>
      </w:r>
      <w:r w:rsidRPr="003A084F">
        <w:rPr>
          <w:rFonts w:ascii="GHEA Grapalat" w:hAnsi="GHEA Grapalat"/>
          <w:b/>
          <w:i/>
        </w:rPr>
        <w:t>թ. ապրիլի</w:t>
      </w:r>
      <w:r w:rsidRPr="003A084F">
        <w:rPr>
          <w:rFonts w:ascii="GHEA Grapalat" w:hAnsi="GHEA Grapalat"/>
          <w:b/>
          <w:i/>
          <w:lang w:val="fr-FR"/>
        </w:rPr>
        <w:t xml:space="preserve"> 17</w:t>
      </w:r>
      <w:r w:rsidRPr="003A084F">
        <w:rPr>
          <w:rFonts w:ascii="GHEA Grapalat" w:hAnsi="GHEA Grapalat"/>
          <w:b/>
          <w:i/>
          <w:lang w:val="af-ZA"/>
        </w:rPr>
        <w:t>-</w:t>
      </w:r>
      <w:r w:rsidRPr="003A084F">
        <w:rPr>
          <w:rFonts w:ascii="GHEA Grapalat" w:hAnsi="GHEA Grapalat"/>
          <w:b/>
          <w:i/>
        </w:rPr>
        <w:t>ին</w:t>
      </w:r>
    </w:p>
    <w:bookmarkEnd w:id="5"/>
    <w:p w:rsidR="003A084F" w:rsidRPr="003A084F" w:rsidRDefault="003A084F" w:rsidP="006745D6">
      <w:pPr>
        <w:pStyle w:val="NoSpacing"/>
        <w:spacing w:line="276" w:lineRule="auto"/>
        <w:jc w:val="right"/>
        <w:rPr>
          <w:rFonts w:ascii="GHEA Mariam" w:hAnsi="GHEA Mariam"/>
          <w:b/>
          <w:lang w:val="af-ZA"/>
        </w:rPr>
      </w:pPr>
    </w:p>
    <w:sectPr w:rsidR="003A084F" w:rsidRPr="003A084F" w:rsidSect="00EE2541">
      <w:headerReference w:type="default" r:id="rId10"/>
      <w:footerReference w:type="default" r:id="rId11"/>
      <w:pgSz w:w="11907" w:h="16839" w:code="9"/>
      <w:pgMar w:top="1418" w:right="1275" w:bottom="1418" w:left="1418" w:header="426" w:footer="39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9B" w:rsidRDefault="0037109B" w:rsidP="00BB23FA">
      <w:r>
        <w:separator/>
      </w:r>
    </w:p>
  </w:endnote>
  <w:endnote w:type="continuationSeparator" w:id="0">
    <w:p w:rsidR="0037109B" w:rsidRDefault="0037109B" w:rsidP="00BB2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7B6" w:rsidRPr="003C67B6" w:rsidRDefault="003C67B6" w:rsidP="003C67B6">
    <w:pPr>
      <w:pStyle w:val="Footer"/>
      <w:rPr>
        <w:rFonts w:ascii="GHEA Grapalat" w:hAnsi="GHEA Grapalat"/>
      </w:rPr>
    </w:pPr>
    <w:r w:rsidRPr="003C67B6">
      <w:rPr>
        <w:rFonts w:ascii="GHEA Grapalat" w:hAnsi="GHEA Grapalat"/>
      </w:rPr>
      <w:t>Աշխաբադ՝ 31.05.2019</w:t>
    </w:r>
    <w:r w:rsidRPr="003C67B6">
      <w:rPr>
        <w:rFonts w:ascii="GHEA Grapalat" w:hAnsi="GHEA Grapalat"/>
      </w:rPr>
      <w:tab/>
    </w:r>
    <w:r w:rsidRPr="003C67B6">
      <w:rPr>
        <w:rFonts w:ascii="GHEA Grapalat" w:hAnsi="GHEA Grapalat"/>
      </w:rPr>
      <w:tab/>
    </w:r>
    <w:r w:rsidRPr="003C67B6">
      <w:rPr>
        <w:rFonts w:ascii="GHEA Grapalat" w:hAnsi="GHEA Grapalat"/>
        <w:sz w:val="20"/>
      </w:rPr>
      <w:t>18111914-2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7B6" w:rsidRPr="003C67B6" w:rsidRDefault="003C67B6" w:rsidP="003C6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9B" w:rsidRDefault="0037109B"/>
  </w:footnote>
  <w:footnote w:type="continuationSeparator" w:id="0">
    <w:p w:rsidR="0037109B" w:rsidRDefault="0037109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6897772"/>
      <w:docPartObj>
        <w:docPartGallery w:val="Page Numbers (Top of Page)"/>
        <w:docPartUnique/>
      </w:docPartObj>
    </w:sdtPr>
    <w:sdtEndPr>
      <w:rPr>
        <w:rFonts w:ascii="GHEA Grapalat" w:hAnsi="GHEA Grapalat"/>
      </w:rPr>
    </w:sdtEndPr>
    <w:sdtContent>
      <w:p w:rsidR="003C67B6" w:rsidRPr="003C67B6" w:rsidRDefault="00A97C9E">
        <w:pPr>
          <w:pStyle w:val="Header"/>
          <w:jc w:val="center"/>
          <w:rPr>
            <w:rFonts w:ascii="GHEA Grapalat" w:hAnsi="GHEA Grapalat"/>
          </w:rPr>
        </w:pPr>
        <w:r w:rsidRPr="003C67B6">
          <w:rPr>
            <w:rFonts w:ascii="GHEA Grapalat" w:hAnsi="GHEA Grapalat"/>
          </w:rPr>
          <w:fldChar w:fldCharType="begin"/>
        </w:r>
        <w:r w:rsidR="003C67B6" w:rsidRPr="003C67B6">
          <w:rPr>
            <w:rFonts w:ascii="GHEA Grapalat" w:hAnsi="GHEA Grapalat"/>
          </w:rPr>
          <w:instrText xml:space="preserve"> PAGE   \* MERGEFORMAT </w:instrText>
        </w:r>
        <w:r w:rsidRPr="003C67B6">
          <w:rPr>
            <w:rFonts w:ascii="GHEA Grapalat" w:hAnsi="GHEA Grapalat"/>
          </w:rPr>
          <w:fldChar w:fldCharType="separate"/>
        </w:r>
        <w:r w:rsidR="003A084F">
          <w:rPr>
            <w:rFonts w:ascii="GHEA Grapalat" w:hAnsi="GHEA Grapalat"/>
            <w:noProof/>
          </w:rPr>
          <w:t>6</w:t>
        </w:r>
        <w:r w:rsidRPr="003C67B6">
          <w:rPr>
            <w:rFonts w:ascii="GHEA Grapalat" w:hAnsi="GHEA Grapalat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7B6" w:rsidRPr="003C67B6" w:rsidRDefault="003C67B6">
    <w:pPr>
      <w:pStyle w:val="Header"/>
      <w:jc w:val="center"/>
      <w:rPr>
        <w:rFonts w:ascii="GHEA Grapalat" w:hAnsi="GHEA Grapala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200EE"/>
    <w:multiLevelType w:val="hybridMultilevel"/>
    <w:tmpl w:val="53845CDE"/>
    <w:lvl w:ilvl="0" w:tplc="1E64335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7312E"/>
    <w:multiLevelType w:val="multilevel"/>
    <w:tmpl w:val="51E2AD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3FA"/>
    <w:rsid w:val="000874C0"/>
    <w:rsid w:val="00103F45"/>
    <w:rsid w:val="00115125"/>
    <w:rsid w:val="00147DF5"/>
    <w:rsid w:val="001A79A9"/>
    <w:rsid w:val="00240442"/>
    <w:rsid w:val="00264046"/>
    <w:rsid w:val="00276FAF"/>
    <w:rsid w:val="002808CA"/>
    <w:rsid w:val="002A1AC8"/>
    <w:rsid w:val="002C717F"/>
    <w:rsid w:val="002F70D3"/>
    <w:rsid w:val="00303511"/>
    <w:rsid w:val="0033566E"/>
    <w:rsid w:val="0037109B"/>
    <w:rsid w:val="003931AC"/>
    <w:rsid w:val="003A084F"/>
    <w:rsid w:val="003A20A3"/>
    <w:rsid w:val="003C67B6"/>
    <w:rsid w:val="003D2021"/>
    <w:rsid w:val="004202B1"/>
    <w:rsid w:val="004511DE"/>
    <w:rsid w:val="005100C1"/>
    <w:rsid w:val="005760A4"/>
    <w:rsid w:val="00585890"/>
    <w:rsid w:val="005A3E88"/>
    <w:rsid w:val="005B7B1A"/>
    <w:rsid w:val="005E7AB0"/>
    <w:rsid w:val="006159A0"/>
    <w:rsid w:val="00643D17"/>
    <w:rsid w:val="006745D6"/>
    <w:rsid w:val="006B12FE"/>
    <w:rsid w:val="00702AD9"/>
    <w:rsid w:val="007477B3"/>
    <w:rsid w:val="007874FA"/>
    <w:rsid w:val="00791D9B"/>
    <w:rsid w:val="007B64A9"/>
    <w:rsid w:val="007C193E"/>
    <w:rsid w:val="007E45A9"/>
    <w:rsid w:val="00801874"/>
    <w:rsid w:val="00820C0F"/>
    <w:rsid w:val="0082432F"/>
    <w:rsid w:val="00884306"/>
    <w:rsid w:val="0097136F"/>
    <w:rsid w:val="00971394"/>
    <w:rsid w:val="00A03715"/>
    <w:rsid w:val="00A365AD"/>
    <w:rsid w:val="00A907CF"/>
    <w:rsid w:val="00A97C9E"/>
    <w:rsid w:val="00AD4A31"/>
    <w:rsid w:val="00AF63BB"/>
    <w:rsid w:val="00B81A9D"/>
    <w:rsid w:val="00BB23FA"/>
    <w:rsid w:val="00BE5DC3"/>
    <w:rsid w:val="00C74D7D"/>
    <w:rsid w:val="00C96009"/>
    <w:rsid w:val="00CA61BF"/>
    <w:rsid w:val="00D16470"/>
    <w:rsid w:val="00D45CFA"/>
    <w:rsid w:val="00D918CD"/>
    <w:rsid w:val="00DC6DEA"/>
    <w:rsid w:val="00E52A8A"/>
    <w:rsid w:val="00EE2541"/>
    <w:rsid w:val="00FA038F"/>
    <w:rsid w:val="00FC1AEC"/>
    <w:rsid w:val="00FC202F"/>
    <w:rsid w:val="00FD358A"/>
    <w:rsid w:val="00FF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2C777"/>
  <w15:docId w15:val="{C0CDADB5-FD49-46F7-A7FA-1C7B1264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B23FA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B23FA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BB23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66"/>
      <w:szCs w:val="66"/>
      <w:u w:val="none"/>
    </w:rPr>
  </w:style>
  <w:style w:type="character" w:customStyle="1" w:styleId="Bodytext3Spacing9pt">
    <w:name w:val="Body text (3) + Spacing 9 pt"/>
    <w:basedOn w:val="Bodytext3"/>
    <w:rsid w:val="00BB23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90"/>
      <w:w w:val="100"/>
      <w:position w:val="0"/>
      <w:sz w:val="66"/>
      <w:szCs w:val="66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BB23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Bodytext2">
    <w:name w:val="Body text (2)_"/>
    <w:basedOn w:val="DefaultParagraphFont"/>
    <w:link w:val="Bodytext20"/>
    <w:rsid w:val="00BB2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Bodytext21">
    <w:name w:val="Body text (2)"/>
    <w:basedOn w:val="Bodytext2"/>
    <w:rsid w:val="00BB23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hy-AM" w:eastAsia="hy-AM" w:bidi="hy-AM"/>
    </w:rPr>
  </w:style>
  <w:style w:type="character" w:customStyle="1" w:styleId="Bodytext2CenturyGothic">
    <w:name w:val="Body text (2) + Century Gothic"/>
    <w:aliases w:val="12 pt,Spacing 1 pt"/>
    <w:basedOn w:val="Bodytext2"/>
    <w:rsid w:val="00BB23F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hy-AM" w:eastAsia="hy-AM" w:bidi="hy-AM"/>
    </w:rPr>
  </w:style>
  <w:style w:type="character" w:customStyle="1" w:styleId="Heading1">
    <w:name w:val="Heading #1_"/>
    <w:basedOn w:val="DefaultParagraphFont"/>
    <w:link w:val="Heading10"/>
    <w:rsid w:val="00BB23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Bodytext2Bold">
    <w:name w:val="Body text (2) + Bold"/>
    <w:basedOn w:val="Bodytext2"/>
    <w:rsid w:val="00BB23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hy-AM" w:eastAsia="hy-AM" w:bidi="hy-AM"/>
    </w:rPr>
  </w:style>
  <w:style w:type="character" w:customStyle="1" w:styleId="Bodytext5">
    <w:name w:val="Body text (5)_"/>
    <w:basedOn w:val="DefaultParagraphFont"/>
    <w:link w:val="Bodytext50"/>
    <w:rsid w:val="00BB23FA"/>
    <w:rPr>
      <w:rFonts w:ascii="Arial" w:eastAsia="Arial" w:hAnsi="Arial" w:cs="Arial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Bodytext6">
    <w:name w:val="Body text (6)_"/>
    <w:basedOn w:val="DefaultParagraphFont"/>
    <w:link w:val="Bodytext60"/>
    <w:rsid w:val="00BB23FA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Bodytext2Arial">
    <w:name w:val="Body text (2) + Arial"/>
    <w:aliases w:val="24 pt,Bold"/>
    <w:basedOn w:val="Bodytext2"/>
    <w:rsid w:val="00BB23F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hy-AM" w:eastAsia="hy-AM" w:bidi="hy-AM"/>
    </w:rPr>
  </w:style>
  <w:style w:type="paragraph" w:customStyle="1" w:styleId="Bodytext30">
    <w:name w:val="Body text (3)"/>
    <w:basedOn w:val="Normal"/>
    <w:link w:val="Bodytext3"/>
    <w:rsid w:val="00BB23FA"/>
    <w:pPr>
      <w:shd w:val="clear" w:color="auto" w:fill="FFFFFF"/>
      <w:spacing w:after="1320" w:line="0" w:lineRule="atLeast"/>
      <w:jc w:val="center"/>
    </w:pPr>
    <w:rPr>
      <w:rFonts w:ascii="Times New Roman" w:eastAsia="Times New Roman" w:hAnsi="Times New Roman" w:cs="Times New Roman"/>
      <w:b/>
      <w:bCs/>
      <w:sz w:val="66"/>
      <w:szCs w:val="66"/>
    </w:rPr>
  </w:style>
  <w:style w:type="paragraph" w:customStyle="1" w:styleId="Bodytext40">
    <w:name w:val="Body text (4)"/>
    <w:basedOn w:val="Normal"/>
    <w:link w:val="Bodytext4"/>
    <w:rsid w:val="00BB23FA"/>
    <w:pPr>
      <w:shd w:val="clear" w:color="auto" w:fill="FFFFFF"/>
      <w:spacing w:before="11340" w:line="760" w:lineRule="exact"/>
      <w:jc w:val="center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Bodytext20">
    <w:name w:val="Body text (2)"/>
    <w:basedOn w:val="Normal"/>
    <w:link w:val="Bodytext2"/>
    <w:rsid w:val="00BB23FA"/>
    <w:pPr>
      <w:shd w:val="clear" w:color="auto" w:fill="FFFFFF"/>
      <w:spacing w:before="1380" w:line="680" w:lineRule="exact"/>
      <w:jc w:val="both"/>
    </w:pPr>
    <w:rPr>
      <w:rFonts w:ascii="Times New Roman" w:eastAsia="Times New Roman" w:hAnsi="Times New Roman" w:cs="Times New Roman"/>
      <w:sz w:val="56"/>
      <w:szCs w:val="56"/>
    </w:rPr>
  </w:style>
  <w:style w:type="paragraph" w:customStyle="1" w:styleId="Heading10">
    <w:name w:val="Heading #1"/>
    <w:basedOn w:val="Normal"/>
    <w:link w:val="Heading1"/>
    <w:rsid w:val="00BB23FA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Bodytext50">
    <w:name w:val="Body text (5)"/>
    <w:basedOn w:val="Normal"/>
    <w:link w:val="Bodytext5"/>
    <w:rsid w:val="00BB23FA"/>
    <w:pPr>
      <w:shd w:val="clear" w:color="auto" w:fill="FFFFFF"/>
      <w:spacing w:line="590" w:lineRule="exact"/>
      <w:jc w:val="center"/>
    </w:pPr>
    <w:rPr>
      <w:rFonts w:ascii="Arial" w:eastAsia="Arial" w:hAnsi="Arial" w:cs="Arial"/>
      <w:b/>
      <w:bCs/>
      <w:sz w:val="48"/>
      <w:szCs w:val="48"/>
    </w:rPr>
  </w:style>
  <w:style w:type="paragraph" w:customStyle="1" w:styleId="Bodytext60">
    <w:name w:val="Body text (6)"/>
    <w:basedOn w:val="Normal"/>
    <w:link w:val="Bodytext6"/>
    <w:rsid w:val="00BB23FA"/>
    <w:pPr>
      <w:shd w:val="clear" w:color="auto" w:fill="FFFFFF"/>
      <w:spacing w:before="1740" w:line="580" w:lineRule="exact"/>
      <w:ind w:firstLine="1540"/>
      <w:jc w:val="both"/>
    </w:pPr>
    <w:rPr>
      <w:rFonts w:ascii="Arial" w:eastAsia="Arial" w:hAnsi="Arial" w:cs="Arial"/>
      <w:sz w:val="48"/>
      <w:szCs w:val="48"/>
    </w:rPr>
  </w:style>
  <w:style w:type="table" w:styleId="TableGrid">
    <w:name w:val="Table Grid"/>
    <w:basedOn w:val="TableNormal"/>
    <w:uiPriority w:val="59"/>
    <w:rsid w:val="00D9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202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021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D202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021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CF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CFA"/>
    <w:rPr>
      <w:color w:val="000000"/>
      <w:sz w:val="16"/>
      <w:szCs w:val="16"/>
    </w:rPr>
  </w:style>
  <w:style w:type="paragraph" w:styleId="NoSpacing">
    <w:name w:val="No Spacing"/>
    <w:uiPriority w:val="1"/>
    <w:qFormat/>
    <w:rsid w:val="00FD358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BC53E1-00AD-48FE-9F66-2FDFD238D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keywords>https:/mul2-mfa.gov.am/tasks/300846/oneclick/CIS_Agreement_AM.docx?token=1d9fef3714a423d5e965b77c473fa3ba</cp:keywords>
  <cp:lastModifiedBy>USER</cp:lastModifiedBy>
  <cp:revision>7</cp:revision>
  <cp:lastPrinted>2021-09-03T13:41:00Z</cp:lastPrinted>
  <dcterms:created xsi:type="dcterms:W3CDTF">2021-09-03T07:27:00Z</dcterms:created>
  <dcterms:modified xsi:type="dcterms:W3CDTF">2023-02-06T07:19:00Z</dcterms:modified>
</cp:coreProperties>
</file>